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E5" w:rsidRPr="006E1449" w:rsidRDefault="00833DE5" w:rsidP="00833DE5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it-IT"/>
        </w:rPr>
        <w:drawing>
          <wp:inline distT="0" distB="0" distL="0" distR="0">
            <wp:extent cx="771525" cy="781050"/>
            <wp:effectExtent l="0" t="0" r="9525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E5" w:rsidRPr="00331792" w:rsidRDefault="00833DE5" w:rsidP="00833DE5">
      <w:pPr>
        <w:pStyle w:val="Didascalia"/>
        <w:rPr>
          <w:b/>
          <w:sz w:val="28"/>
          <w:szCs w:val="28"/>
        </w:rPr>
      </w:pPr>
      <w:r w:rsidRPr="00331792">
        <w:rPr>
          <w:b/>
          <w:sz w:val="28"/>
          <w:szCs w:val="28"/>
        </w:rPr>
        <w:t>Tribunale Ordinario di Torino</w:t>
      </w:r>
    </w:p>
    <w:p w:rsidR="00833DE5" w:rsidRDefault="00833DE5" w:rsidP="00AB50CE">
      <w:pPr>
        <w:rPr>
          <w:sz w:val="28"/>
          <w:szCs w:val="28"/>
        </w:rPr>
      </w:pPr>
    </w:p>
    <w:p w:rsidR="00833DE5" w:rsidRPr="00833DE5" w:rsidRDefault="007373FB" w:rsidP="00833D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Procedure di divorzio n</w:t>
      </w:r>
      <w:r w:rsidR="00833DE5" w:rsidRPr="00833DE5">
        <w:rPr>
          <w:rFonts w:ascii="Times New Roman" w:hAnsi="Times New Roman" w:cs="Times New Roman"/>
          <w:i/>
          <w:sz w:val="28"/>
          <w:szCs w:val="28"/>
        </w:rPr>
        <w:t>elle unioni civili</w:t>
      </w:r>
      <w:r>
        <w:rPr>
          <w:rFonts w:ascii="Times New Roman" w:hAnsi="Times New Roman" w:cs="Times New Roman"/>
          <w:i/>
          <w:sz w:val="28"/>
          <w:szCs w:val="28"/>
        </w:rPr>
        <w:t xml:space="preserve"> – Nota esplicativa</w:t>
      </w:r>
    </w:p>
    <w:p w:rsidR="003C28CD" w:rsidRPr="00833DE5" w:rsidRDefault="00AB50CE" w:rsidP="00833D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E5">
        <w:rPr>
          <w:rFonts w:ascii="Times New Roman" w:hAnsi="Times New Roman" w:cs="Times New Roman"/>
          <w:sz w:val="28"/>
          <w:szCs w:val="28"/>
        </w:rPr>
        <w:t>Per quanto attiene alle unioni civili</w:t>
      </w:r>
      <w:r w:rsidR="00BE6D43" w:rsidRPr="00833DE5">
        <w:rPr>
          <w:rFonts w:ascii="Times New Roman" w:hAnsi="Times New Roman" w:cs="Times New Roman"/>
          <w:sz w:val="28"/>
          <w:szCs w:val="28"/>
        </w:rPr>
        <w:t xml:space="preserve"> introdotte con la legge 20 maggio 2016 n. 76 – cosiddetta legge Cirinnà – esse possono, analogamente alle unioni matrimoniali, essere sciolte mediante divorzio. Il procedimento è più rapido e semplificato rispetto a quello riguardante il matrimonio civile e religioso</w:t>
      </w:r>
      <w:r w:rsidR="00C92CBB" w:rsidRPr="00833DE5">
        <w:rPr>
          <w:rFonts w:ascii="Times New Roman" w:hAnsi="Times New Roman" w:cs="Times New Roman"/>
          <w:sz w:val="28"/>
          <w:szCs w:val="28"/>
        </w:rPr>
        <w:t xml:space="preserve"> non essendo previsto che si debba prima avviare la separazione. E’ infatti sufficiente che entrambi i partners, o </w:t>
      </w:r>
      <w:bookmarkStart w:id="0" w:name="_GoBack"/>
      <w:bookmarkEnd w:id="0"/>
      <w:r w:rsidR="00C92CBB" w:rsidRPr="00833DE5">
        <w:rPr>
          <w:rFonts w:ascii="Times New Roman" w:hAnsi="Times New Roman" w:cs="Times New Roman"/>
          <w:sz w:val="28"/>
          <w:szCs w:val="28"/>
        </w:rPr>
        <w:t xml:space="preserve">anche uno solo di essi, </w:t>
      </w:r>
      <w:r w:rsidR="00A139BD" w:rsidRPr="00833DE5">
        <w:rPr>
          <w:rFonts w:ascii="Times New Roman" w:hAnsi="Times New Roman" w:cs="Times New Roman"/>
          <w:sz w:val="28"/>
          <w:szCs w:val="28"/>
        </w:rPr>
        <w:t>comunichino all’Ufficio di Stato civile del Comune di residenza la volontà di sciogliere l’unione</w:t>
      </w:r>
      <w:r w:rsidR="00C92CBB" w:rsidRPr="00833DE5">
        <w:rPr>
          <w:rFonts w:ascii="Times New Roman" w:hAnsi="Times New Roman" w:cs="Times New Roman"/>
          <w:sz w:val="28"/>
          <w:szCs w:val="28"/>
        </w:rPr>
        <w:t xml:space="preserve"> </w:t>
      </w:r>
      <w:r w:rsidR="00A139BD" w:rsidRPr="00833DE5">
        <w:rPr>
          <w:rFonts w:ascii="Times New Roman" w:hAnsi="Times New Roman" w:cs="Times New Roman"/>
          <w:sz w:val="28"/>
          <w:szCs w:val="28"/>
        </w:rPr>
        <w:t>(art. 1, co. 24 L 76/2016).</w:t>
      </w:r>
    </w:p>
    <w:p w:rsidR="00A139BD" w:rsidRPr="00833DE5" w:rsidRDefault="00A139BD" w:rsidP="00833D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E5">
        <w:rPr>
          <w:rFonts w:ascii="Times New Roman" w:hAnsi="Times New Roman" w:cs="Times New Roman"/>
          <w:sz w:val="28"/>
          <w:szCs w:val="28"/>
        </w:rPr>
        <w:t>Trascorsi tre mesi da quella data, è quindi possibile avanzare domanda di divorzio.</w:t>
      </w:r>
    </w:p>
    <w:p w:rsidR="000A70CF" w:rsidRPr="00833DE5" w:rsidRDefault="00A139BD" w:rsidP="00833D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E5">
        <w:rPr>
          <w:rFonts w:ascii="Times New Roman" w:hAnsi="Times New Roman" w:cs="Times New Roman"/>
          <w:sz w:val="28"/>
          <w:szCs w:val="28"/>
        </w:rPr>
        <w:t xml:space="preserve">In questa fase vi è una sostanziale equiparazione delle coppie unite civilmente </w:t>
      </w:r>
      <w:r w:rsidR="000A70CF" w:rsidRPr="00833DE5">
        <w:rPr>
          <w:rFonts w:ascii="Times New Roman" w:hAnsi="Times New Roman" w:cs="Times New Roman"/>
          <w:sz w:val="28"/>
          <w:szCs w:val="28"/>
        </w:rPr>
        <w:t>a quelle sposate e pertanto è possibile sciogliere il vincolo nei seguenti tre diversi modi:</w:t>
      </w:r>
    </w:p>
    <w:p w:rsidR="000A70CF" w:rsidRPr="00833DE5" w:rsidRDefault="00D85744" w:rsidP="00833D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E5">
        <w:rPr>
          <w:rFonts w:ascii="Times New Roman" w:hAnsi="Times New Roman" w:cs="Times New Roman"/>
          <w:sz w:val="28"/>
          <w:szCs w:val="28"/>
        </w:rPr>
        <w:t>m</w:t>
      </w:r>
      <w:r w:rsidR="000A70CF" w:rsidRPr="00833DE5">
        <w:rPr>
          <w:rFonts w:ascii="Times New Roman" w:hAnsi="Times New Roman" w:cs="Times New Roman"/>
          <w:sz w:val="28"/>
          <w:szCs w:val="28"/>
        </w:rPr>
        <w:t>ediante domanda congiunta rivolta all’Ufficiale di Stato civile del Comune di residenza. In tal caso deve esservi accordo tra i richiedenti ma esso non può contenere patti di trasferimento patrimoniale. L’assistenza del legale è facoltativa</w:t>
      </w:r>
      <w:r w:rsidR="005166A8" w:rsidRPr="00833DE5">
        <w:rPr>
          <w:rFonts w:ascii="Times New Roman" w:hAnsi="Times New Roman" w:cs="Times New Roman"/>
          <w:sz w:val="28"/>
          <w:szCs w:val="28"/>
        </w:rPr>
        <w:t>;</w:t>
      </w:r>
    </w:p>
    <w:p w:rsidR="005166A8" w:rsidRPr="00833DE5" w:rsidRDefault="00A139BD" w:rsidP="00833D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E5">
        <w:rPr>
          <w:rFonts w:ascii="Times New Roman" w:hAnsi="Times New Roman" w:cs="Times New Roman"/>
          <w:sz w:val="28"/>
          <w:szCs w:val="28"/>
        </w:rPr>
        <w:t xml:space="preserve"> </w:t>
      </w:r>
      <w:r w:rsidR="00D85744" w:rsidRPr="00833DE5">
        <w:rPr>
          <w:rFonts w:ascii="Times New Roman" w:hAnsi="Times New Roman" w:cs="Times New Roman"/>
          <w:sz w:val="28"/>
          <w:szCs w:val="28"/>
        </w:rPr>
        <w:t>Nel caso in cui le condizioni di divorzio (quali, ad esempio, il contributo al mantenimento, l</w:t>
      </w:r>
      <w:r w:rsidR="005166A8" w:rsidRPr="00833DE5">
        <w:rPr>
          <w:rFonts w:ascii="Times New Roman" w:hAnsi="Times New Roman" w:cs="Times New Roman"/>
          <w:sz w:val="28"/>
          <w:szCs w:val="28"/>
        </w:rPr>
        <w:t>a</w:t>
      </w:r>
      <w:r w:rsidR="00D85744" w:rsidRPr="00833DE5">
        <w:rPr>
          <w:rFonts w:ascii="Times New Roman" w:hAnsi="Times New Roman" w:cs="Times New Roman"/>
          <w:sz w:val="28"/>
          <w:szCs w:val="28"/>
        </w:rPr>
        <w:t xml:space="preserve"> divisione di beni etc.)</w:t>
      </w:r>
      <w:r w:rsidR="005166A8" w:rsidRPr="00833DE5">
        <w:rPr>
          <w:rFonts w:ascii="Times New Roman" w:hAnsi="Times New Roman" w:cs="Times New Roman"/>
          <w:sz w:val="28"/>
          <w:szCs w:val="28"/>
        </w:rPr>
        <w:t xml:space="preserve"> richiedano una regolamentazione dettagliata, il ricorso va congiuntamente presentato in Tribunale ed è possibile avvalersi dell’assistenza di un solo avvocato;</w:t>
      </w:r>
    </w:p>
    <w:p w:rsidR="00A139BD" w:rsidRPr="00833DE5" w:rsidRDefault="005166A8" w:rsidP="00833DE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E5">
        <w:rPr>
          <w:rFonts w:ascii="Times New Roman" w:hAnsi="Times New Roman" w:cs="Times New Roman"/>
          <w:sz w:val="28"/>
          <w:szCs w:val="28"/>
        </w:rPr>
        <w:t>In alternativa al ricorso in Tribunale, si può ottenere il divorzio anche tramite procedimento di negoziazione assistita da uno o più avvocati per parte secondo quanto previsto dalla legge 10/11/2014 n. 162. L’accordo raggiunto potrà riguardare ogni pattuizione</w:t>
      </w:r>
      <w:r w:rsidR="004A6CC8" w:rsidRPr="00833DE5">
        <w:rPr>
          <w:rFonts w:ascii="Times New Roman" w:hAnsi="Times New Roman" w:cs="Times New Roman"/>
          <w:sz w:val="28"/>
          <w:szCs w:val="28"/>
        </w:rPr>
        <w:t xml:space="preserve"> di natura patrimoniale e non</w:t>
      </w:r>
      <w:r w:rsidR="00833DE5">
        <w:rPr>
          <w:rFonts w:ascii="Times New Roman" w:hAnsi="Times New Roman" w:cs="Times New Roman"/>
          <w:sz w:val="28"/>
          <w:szCs w:val="28"/>
        </w:rPr>
        <w:t>.</w:t>
      </w:r>
      <w:r w:rsidRPr="00833D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39BD" w:rsidRPr="00833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14BA"/>
    <w:multiLevelType w:val="hybridMultilevel"/>
    <w:tmpl w:val="BBE85C12"/>
    <w:lvl w:ilvl="0" w:tplc="EBE4200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20"/>
    <w:rsid w:val="000A70CF"/>
    <w:rsid w:val="003C28CD"/>
    <w:rsid w:val="004A6CC8"/>
    <w:rsid w:val="005166A8"/>
    <w:rsid w:val="00597620"/>
    <w:rsid w:val="007373FB"/>
    <w:rsid w:val="00833DE5"/>
    <w:rsid w:val="00A139BD"/>
    <w:rsid w:val="00AB50CE"/>
    <w:rsid w:val="00BE6D43"/>
    <w:rsid w:val="00C92CBB"/>
    <w:rsid w:val="00D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7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5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5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B5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B50C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B5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5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50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0A70CF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833DE5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7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5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5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B5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B50C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B5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5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50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0A70CF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833DE5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5A83-B802-4F42-BFB8-28399E89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Valentina Napolitano</cp:lastModifiedBy>
  <cp:revision>3</cp:revision>
  <dcterms:created xsi:type="dcterms:W3CDTF">2019-11-20T08:29:00Z</dcterms:created>
  <dcterms:modified xsi:type="dcterms:W3CDTF">2019-12-04T10:48:00Z</dcterms:modified>
</cp:coreProperties>
</file>