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EA" w:rsidRDefault="00A26BEA" w:rsidP="00A26BEA"/>
    <w:p w:rsidR="00A26BEA" w:rsidRPr="004B0059" w:rsidRDefault="00A26BEA" w:rsidP="00A26BEA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it-IT"/>
        </w:rPr>
        <w:drawing>
          <wp:inline distT="0" distB="0" distL="0" distR="0" wp14:anchorId="05272260" wp14:editId="495E7512">
            <wp:extent cx="609600" cy="600075"/>
            <wp:effectExtent l="0" t="0" r="0" b="9525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BEA" w:rsidRPr="00424428" w:rsidRDefault="00A26BEA" w:rsidP="00A26BEA">
      <w:pPr>
        <w:pStyle w:val="Didascalia"/>
        <w:rPr>
          <w:rFonts w:ascii="Garamond" w:hAnsi="Garamond"/>
          <w:szCs w:val="72"/>
        </w:rPr>
      </w:pPr>
      <w:r w:rsidRPr="00424428">
        <w:rPr>
          <w:rFonts w:ascii="Garamond" w:hAnsi="Garamond"/>
          <w:szCs w:val="72"/>
        </w:rPr>
        <w:t>Tribunale Ordinario di Torino</w:t>
      </w:r>
    </w:p>
    <w:p w:rsidR="00A26BEA" w:rsidRPr="00C64ADE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spacing w:after="0" w:line="240" w:lineRule="auto"/>
        <w:ind w:firstLine="426"/>
        <w:jc w:val="center"/>
        <w:rPr>
          <w:rFonts w:ascii="Garamond" w:hAnsi="Garamond"/>
          <w:b/>
          <w:sz w:val="28"/>
          <w:szCs w:val="28"/>
          <w:u w:val="single"/>
        </w:rPr>
      </w:pPr>
      <w:r w:rsidRPr="00C64ADE">
        <w:rPr>
          <w:rFonts w:ascii="Garamond" w:hAnsi="Garamond"/>
          <w:b/>
          <w:sz w:val="28"/>
          <w:szCs w:val="28"/>
          <w:u w:val="single"/>
        </w:rPr>
        <w:t>NOTA ESPLICATIVA SUL LAVORO DI PUBBLICA UTILITÀ</w:t>
      </w:r>
    </w:p>
    <w:p w:rsidR="00A26BEA" w:rsidRPr="00C64ADE" w:rsidRDefault="00A26BEA" w:rsidP="00A26BEA">
      <w:pPr>
        <w:spacing w:after="0" w:line="240" w:lineRule="auto"/>
        <w:ind w:firstLine="426"/>
        <w:jc w:val="center"/>
        <w:rPr>
          <w:rFonts w:ascii="Garamond" w:hAnsi="Garamond"/>
          <w:b/>
          <w:sz w:val="28"/>
          <w:szCs w:val="28"/>
          <w:u w:val="single"/>
        </w:rPr>
      </w:pPr>
      <w:r w:rsidRPr="00C64ADE">
        <w:rPr>
          <w:rFonts w:ascii="Garamond" w:hAnsi="Garamond"/>
          <w:b/>
          <w:sz w:val="28"/>
          <w:szCs w:val="28"/>
          <w:u w:val="single"/>
        </w:rPr>
        <w:t xml:space="preserve">Nelle ipotesi previste dal Codice della Strada. </w:t>
      </w:r>
    </w:p>
    <w:p w:rsidR="00A26BEA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64ADE">
        <w:rPr>
          <w:rFonts w:ascii="Garamond" w:hAnsi="Garamond"/>
          <w:sz w:val="28"/>
          <w:szCs w:val="28"/>
        </w:rPr>
        <w:t xml:space="preserve">Il Lavoro di Pubblica Utilità </w:t>
      </w:r>
      <w:r>
        <w:rPr>
          <w:rFonts w:ascii="Garamond" w:hAnsi="Garamond"/>
          <w:sz w:val="28"/>
          <w:szCs w:val="28"/>
        </w:rPr>
        <w:t xml:space="preserve">(L.P.U.) </w:t>
      </w:r>
      <w:r w:rsidRPr="00C64ADE">
        <w:rPr>
          <w:rFonts w:ascii="Garamond" w:hAnsi="Garamond"/>
          <w:sz w:val="28"/>
          <w:szCs w:val="28"/>
        </w:rPr>
        <w:t>consiste nella prestazione di attività non retribuita in favore della collettività da svolgere presso lo Stato, le regioni, le province, i comuni o presso enti o organizzazioni di assistenza sociale e di volontariato.</w:t>
      </w:r>
    </w:p>
    <w:p w:rsidR="00A26BEA" w:rsidRPr="00C64ADE" w:rsidRDefault="00A26BEA" w:rsidP="00A26BE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64ADE">
        <w:rPr>
          <w:rFonts w:ascii="Garamond" w:hAnsi="Garamond"/>
          <w:sz w:val="28"/>
          <w:szCs w:val="28"/>
        </w:rPr>
        <w:t xml:space="preserve">L'attività viene svolta </w:t>
      </w:r>
      <w:r>
        <w:rPr>
          <w:rFonts w:ascii="Garamond" w:hAnsi="Garamond"/>
          <w:sz w:val="28"/>
          <w:szCs w:val="28"/>
        </w:rPr>
        <w:t xml:space="preserve">anche </w:t>
      </w:r>
      <w:r w:rsidRPr="00C64ADE">
        <w:rPr>
          <w:rFonts w:ascii="Garamond" w:hAnsi="Garamond"/>
          <w:sz w:val="28"/>
          <w:szCs w:val="28"/>
        </w:rPr>
        <w:t xml:space="preserve">nell'ambito della </w:t>
      </w:r>
      <w:r>
        <w:rPr>
          <w:rFonts w:ascii="Garamond" w:hAnsi="Garamond"/>
          <w:sz w:val="28"/>
          <w:szCs w:val="28"/>
        </w:rPr>
        <w:t>P</w:t>
      </w:r>
      <w:r w:rsidRPr="00C64ADE">
        <w:rPr>
          <w:rFonts w:ascii="Garamond" w:hAnsi="Garamond"/>
          <w:sz w:val="28"/>
          <w:szCs w:val="28"/>
        </w:rPr>
        <w:t>rovincia in cui risiede il condannato</w:t>
      </w:r>
      <w:r>
        <w:rPr>
          <w:rFonts w:ascii="Garamond" w:hAnsi="Garamond"/>
          <w:sz w:val="28"/>
          <w:szCs w:val="28"/>
        </w:rPr>
        <w:t xml:space="preserve"> – su richiesta anche fuori dalla Provincia di residenza - </w:t>
      </w:r>
      <w:r w:rsidRPr="00C64ADE">
        <w:rPr>
          <w:rFonts w:ascii="Garamond" w:hAnsi="Garamond"/>
          <w:sz w:val="28"/>
          <w:szCs w:val="28"/>
        </w:rPr>
        <w:t xml:space="preserve"> e comporta la prestazione di non più di sei ore di lavoro settimanale da svolgere con modalità e tempi che non pregiudichino le esigenze di lavoro, di studio, di famiglia e di salute del condannato. Il giudice può, </w:t>
      </w:r>
      <w:r w:rsidRPr="00C64ADE">
        <w:rPr>
          <w:rFonts w:ascii="Garamond" w:hAnsi="Garamond"/>
          <w:b/>
          <w:sz w:val="28"/>
          <w:szCs w:val="28"/>
          <w:u w:val="single"/>
        </w:rPr>
        <w:t>se l’imputato lo chiede</w:t>
      </w:r>
      <w:r w:rsidRPr="00C64ADE">
        <w:rPr>
          <w:rFonts w:ascii="Garamond" w:hAnsi="Garamond"/>
          <w:sz w:val="28"/>
          <w:szCs w:val="28"/>
        </w:rPr>
        <w:t>, ammetterlo a svolgere il lavoro per un tempo superiore alle sei ore settimanali, mai comunque, per più di otto ore al giorno. Ai fini del computo della pena sosti</w:t>
      </w:r>
      <w:r>
        <w:rPr>
          <w:rFonts w:ascii="Garamond" w:hAnsi="Garamond"/>
          <w:sz w:val="28"/>
          <w:szCs w:val="28"/>
        </w:rPr>
        <w:t xml:space="preserve">tutiva dei Lavori di Pubblica </w:t>
      </w:r>
      <w:proofErr w:type="gramStart"/>
      <w:r>
        <w:rPr>
          <w:rFonts w:ascii="Garamond" w:hAnsi="Garamond"/>
          <w:sz w:val="28"/>
          <w:szCs w:val="28"/>
        </w:rPr>
        <w:t>Ut</w:t>
      </w:r>
      <w:r w:rsidRPr="00C64ADE">
        <w:rPr>
          <w:rFonts w:ascii="Garamond" w:hAnsi="Garamond"/>
          <w:sz w:val="28"/>
          <w:szCs w:val="28"/>
        </w:rPr>
        <w:t>ilità ,</w:t>
      </w:r>
      <w:proofErr w:type="gramEnd"/>
      <w:r w:rsidRPr="00C64ADE">
        <w:rPr>
          <w:rFonts w:ascii="Garamond" w:hAnsi="Garamond"/>
          <w:sz w:val="28"/>
          <w:szCs w:val="28"/>
        </w:rPr>
        <w:t xml:space="preserve"> un giorno di sanzione detentiva corrisponde alla prestazione, anche non continuativa, di due ore di lavoro di pubblica utilità ed € 250 di ammenda corrispondono alla prestazione, anche non continuativa, di due ore di lavoro di pubblica utilità</w:t>
      </w:r>
    </w:p>
    <w:p w:rsidR="00A26BEA" w:rsidRPr="00C64ADE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64ADE">
        <w:rPr>
          <w:rFonts w:ascii="Garamond" w:hAnsi="Garamond"/>
          <w:sz w:val="28"/>
          <w:szCs w:val="28"/>
        </w:rPr>
        <w:t xml:space="preserve">CASI DI COMPETENZA DEL TRIBUNALE PREVISTI DAL CODICE DELLA STRADA IN CUI L’IMPUTATO CHIEDE, O NON SI OPPONE, E COMUNQUE COLLABORA PER AVERE, INVECE DELLA PIÙ GRAVE PENA, </w:t>
      </w:r>
      <w:smartTag w:uri="urn:schemas-microsoft-com:office:smarttags" w:element="PersonName">
        <w:smartTagPr>
          <w:attr w:name="ProductID" w:val="LA SANZIONE DEL"/>
        </w:smartTagPr>
        <w:r w:rsidRPr="00C64ADE">
          <w:rPr>
            <w:rFonts w:ascii="Garamond" w:hAnsi="Garamond"/>
            <w:sz w:val="28"/>
            <w:szCs w:val="28"/>
          </w:rPr>
          <w:t>LA SANZIONE DEL</w:t>
        </w:r>
      </w:smartTag>
      <w:r w:rsidRPr="00C64ADE">
        <w:rPr>
          <w:rFonts w:ascii="Garamond" w:hAnsi="Garamond"/>
          <w:sz w:val="28"/>
          <w:szCs w:val="28"/>
        </w:rPr>
        <w:t xml:space="preserve"> L.P.U.</w:t>
      </w:r>
      <w:r>
        <w:rPr>
          <w:rFonts w:ascii="Garamond" w:hAnsi="Garamond"/>
          <w:sz w:val="28"/>
          <w:szCs w:val="28"/>
        </w:rPr>
        <w:t xml:space="preserve"> </w:t>
      </w:r>
    </w:p>
    <w:p w:rsidR="00A26BEA" w:rsidRPr="00C64ADE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F10A8">
        <w:rPr>
          <w:rFonts w:ascii="Garamond" w:hAnsi="Garamond"/>
          <w:b/>
          <w:sz w:val="28"/>
          <w:szCs w:val="28"/>
          <w:u w:val="single"/>
        </w:rPr>
        <w:t>L’art. 186 del Codice della Strada</w:t>
      </w:r>
      <w:r w:rsidRPr="00C64ADE">
        <w:rPr>
          <w:rFonts w:ascii="Garamond" w:hAnsi="Garamond"/>
          <w:sz w:val="28"/>
          <w:szCs w:val="28"/>
        </w:rPr>
        <w:t xml:space="preserve"> (</w:t>
      </w:r>
      <w:proofErr w:type="spellStart"/>
      <w:r w:rsidRPr="00C64ADE">
        <w:rPr>
          <w:rFonts w:ascii="Garamond" w:hAnsi="Garamond"/>
          <w:sz w:val="28"/>
          <w:szCs w:val="28"/>
        </w:rPr>
        <w:t>D.Lgs.</w:t>
      </w:r>
      <w:proofErr w:type="spellEnd"/>
      <w:r w:rsidRPr="00C64ADE">
        <w:rPr>
          <w:rFonts w:ascii="Garamond" w:hAnsi="Garamond"/>
          <w:sz w:val="28"/>
          <w:szCs w:val="28"/>
        </w:rPr>
        <w:t xml:space="preserve"> n. 285 del 1992), in materia di guida in stato di ebbrezza, come modificato dall’art.33 L.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10"/>
        </w:smartTagPr>
        <w:r w:rsidRPr="00C64ADE">
          <w:rPr>
            <w:rFonts w:ascii="Garamond" w:hAnsi="Garamond"/>
            <w:sz w:val="28"/>
            <w:szCs w:val="28"/>
          </w:rPr>
          <w:t>29/07/2010</w:t>
        </w:r>
      </w:smartTag>
      <w:r w:rsidRPr="00C64ADE">
        <w:rPr>
          <w:rFonts w:ascii="Garamond" w:hAnsi="Garamond"/>
          <w:sz w:val="28"/>
          <w:szCs w:val="28"/>
        </w:rPr>
        <w:t xml:space="preserve">, n.120, al </w:t>
      </w:r>
      <w:r w:rsidRPr="00C64ADE">
        <w:rPr>
          <w:rFonts w:ascii="Garamond" w:hAnsi="Garamond"/>
          <w:sz w:val="28"/>
          <w:szCs w:val="28"/>
          <w:u w:val="single"/>
        </w:rPr>
        <w:t>comma 9-bis</w:t>
      </w:r>
      <w:r w:rsidRPr="00C64ADE">
        <w:rPr>
          <w:rFonts w:ascii="Garamond" w:hAnsi="Garamond"/>
          <w:sz w:val="28"/>
          <w:szCs w:val="28"/>
        </w:rPr>
        <w:t xml:space="preserve"> stabilisce che:</w:t>
      </w:r>
    </w:p>
    <w:p w:rsidR="00A26BEA" w:rsidRPr="00C64ADE" w:rsidRDefault="00A26BEA" w:rsidP="00A26BEA">
      <w:pPr>
        <w:pStyle w:val="Testonormal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C64ADE">
        <w:rPr>
          <w:rFonts w:ascii="Garamond" w:hAnsi="Garamond"/>
          <w:sz w:val="28"/>
          <w:szCs w:val="28"/>
        </w:rPr>
        <w:t>la</w:t>
      </w:r>
      <w:proofErr w:type="gramEnd"/>
      <w:r w:rsidRPr="00C64ADE">
        <w:rPr>
          <w:rFonts w:ascii="Garamond" w:hAnsi="Garamond"/>
          <w:sz w:val="28"/>
          <w:szCs w:val="28"/>
        </w:rPr>
        <w:t xml:space="preserve"> pena detentiva e pecuniaria può essere sostituita, anche con il decreto penale di condanna, </w:t>
      </w:r>
      <w:r w:rsidRPr="00C64ADE">
        <w:rPr>
          <w:rFonts w:ascii="Garamond" w:hAnsi="Garamond"/>
          <w:b/>
          <w:sz w:val="28"/>
          <w:szCs w:val="28"/>
        </w:rPr>
        <w:t>se non vi è opposizione da parte dell'imputato</w:t>
      </w:r>
      <w:r w:rsidRPr="00C64ADE">
        <w:rPr>
          <w:rFonts w:ascii="Garamond" w:hAnsi="Garamond"/>
          <w:sz w:val="28"/>
          <w:szCs w:val="28"/>
        </w:rPr>
        <w:t xml:space="preserve">, con quella del lavoro di pubblica utilità di cui all'art. 54 del </w:t>
      </w:r>
      <w:proofErr w:type="spellStart"/>
      <w:r w:rsidRPr="00C64ADE">
        <w:rPr>
          <w:rFonts w:ascii="Garamond" w:hAnsi="Garamond"/>
          <w:sz w:val="28"/>
          <w:szCs w:val="28"/>
        </w:rPr>
        <w:t>D.Lgs.</w:t>
      </w:r>
      <w:proofErr w:type="spellEnd"/>
      <w:r w:rsidRPr="00C64ADE">
        <w:rPr>
          <w:rFonts w:ascii="Garamond" w:hAnsi="Garamond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8"/>
          <w:attr w:name="Day" w:val="28"/>
          <w:attr w:name="Year" w:val="2000"/>
        </w:smartTagPr>
        <w:r w:rsidRPr="00C64ADE">
          <w:rPr>
            <w:rFonts w:ascii="Garamond" w:hAnsi="Garamond"/>
            <w:sz w:val="28"/>
            <w:szCs w:val="28"/>
          </w:rPr>
          <w:t>28/08/2000</w:t>
        </w:r>
      </w:smartTag>
      <w:r w:rsidRPr="00C64ADE">
        <w:rPr>
          <w:rFonts w:ascii="Garamond" w:hAnsi="Garamond"/>
          <w:sz w:val="28"/>
          <w:szCs w:val="28"/>
        </w:rPr>
        <w:t>, n. 274, secondo le modalità ivi previste e consistente nella prestazione di un'attività non retribuita a favore della collettività da svolgere, in via prioritaria, nel campo della sicurezza e dell'educazione stradale presso lo Stato, le regioni, le province, i comuni o presso enti o organizzazioni di assistenza sociale e di volontariato, o presso i centri specializzati di lotta alle dipendenze;</w:t>
      </w:r>
    </w:p>
    <w:p w:rsidR="00A26BEA" w:rsidRPr="00C64ADE" w:rsidRDefault="00A26BEA" w:rsidP="00A26BEA">
      <w:pPr>
        <w:pStyle w:val="Testonormale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Default="00A26BEA" w:rsidP="00A26BEA">
      <w:pPr>
        <w:pStyle w:val="Testonormal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C64ADE">
        <w:rPr>
          <w:rFonts w:ascii="Garamond" w:hAnsi="Garamond"/>
          <w:sz w:val="28"/>
          <w:szCs w:val="28"/>
        </w:rPr>
        <w:lastRenderedPageBreak/>
        <w:t>il</w:t>
      </w:r>
      <w:proofErr w:type="gramEnd"/>
      <w:r w:rsidRPr="00C64ADE">
        <w:rPr>
          <w:rFonts w:ascii="Garamond" w:hAnsi="Garamond"/>
          <w:sz w:val="28"/>
          <w:szCs w:val="28"/>
        </w:rPr>
        <w:t xml:space="preserve"> L</w:t>
      </w:r>
      <w:r>
        <w:rPr>
          <w:rFonts w:ascii="Garamond" w:hAnsi="Garamond"/>
          <w:sz w:val="28"/>
          <w:szCs w:val="28"/>
        </w:rPr>
        <w:t>.</w:t>
      </w:r>
      <w:r w:rsidRPr="00C64ADE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.</w:t>
      </w:r>
      <w:r w:rsidRPr="00C64ADE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>.</w:t>
      </w:r>
      <w:r w:rsidRPr="00C64ADE">
        <w:rPr>
          <w:rFonts w:ascii="Garamond" w:hAnsi="Garamond"/>
          <w:sz w:val="28"/>
          <w:szCs w:val="28"/>
        </w:rPr>
        <w:t xml:space="preserve"> </w:t>
      </w:r>
      <w:r w:rsidRPr="00C64ADE">
        <w:rPr>
          <w:rFonts w:ascii="Garamond" w:hAnsi="Garamond"/>
          <w:sz w:val="28"/>
          <w:szCs w:val="28"/>
          <w:u w:val="single"/>
        </w:rPr>
        <w:t>non può essere disposto</w:t>
      </w:r>
      <w:r w:rsidRPr="00C64ADE">
        <w:rPr>
          <w:rFonts w:ascii="Garamond" w:hAnsi="Garamond"/>
          <w:sz w:val="28"/>
          <w:szCs w:val="28"/>
        </w:rPr>
        <w:t xml:space="preserve">: a) quando il conducente in stato di ebbrezza abbia provocato un </w:t>
      </w:r>
      <w:r w:rsidRPr="00C64ADE">
        <w:rPr>
          <w:rFonts w:ascii="Garamond" w:hAnsi="Garamond"/>
          <w:sz w:val="28"/>
          <w:szCs w:val="28"/>
          <w:u w:val="single"/>
        </w:rPr>
        <w:t>incidente stradale</w:t>
      </w:r>
      <w:r w:rsidRPr="00C64ADE">
        <w:rPr>
          <w:rFonts w:ascii="Garamond" w:hAnsi="Garamond"/>
          <w:sz w:val="28"/>
          <w:szCs w:val="28"/>
        </w:rPr>
        <w:t xml:space="preserve">; b) se l’imputato </w:t>
      </w:r>
      <w:r w:rsidRPr="00C64ADE">
        <w:rPr>
          <w:rFonts w:ascii="Garamond" w:hAnsi="Garamond"/>
          <w:sz w:val="28"/>
          <w:szCs w:val="28"/>
          <w:u w:val="single"/>
        </w:rPr>
        <w:t>già una volta</w:t>
      </w:r>
      <w:r w:rsidRPr="00C64ADE">
        <w:rPr>
          <w:rFonts w:ascii="Garamond" w:hAnsi="Garamond"/>
          <w:sz w:val="28"/>
          <w:szCs w:val="28"/>
        </w:rPr>
        <w:t xml:space="preserve"> ha avuto la sostituzione della pena con il LPU;</w:t>
      </w:r>
    </w:p>
    <w:p w:rsidR="00A26BEA" w:rsidRDefault="0068385D" w:rsidP="0068385D">
      <w:pPr>
        <w:pStyle w:val="Testonormal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 w:rsidRPr="0068385D">
        <w:rPr>
          <w:rFonts w:ascii="Garamond" w:hAnsi="Garamond"/>
          <w:sz w:val="28"/>
          <w:szCs w:val="28"/>
        </w:rPr>
        <w:t>il</w:t>
      </w:r>
      <w:proofErr w:type="gramEnd"/>
      <w:r w:rsidRPr="0068385D">
        <w:rPr>
          <w:rFonts w:ascii="Garamond" w:hAnsi="Garamond"/>
          <w:sz w:val="28"/>
          <w:szCs w:val="28"/>
        </w:rPr>
        <w:t xml:space="preserve"> </w:t>
      </w:r>
      <w:r w:rsidR="001203F2" w:rsidRPr="0068385D">
        <w:rPr>
          <w:rFonts w:ascii="Garamond" w:hAnsi="Garamond"/>
          <w:sz w:val="28"/>
          <w:szCs w:val="28"/>
        </w:rPr>
        <w:t xml:space="preserve">lavoro </w:t>
      </w:r>
      <w:r w:rsidR="001203F2">
        <w:rPr>
          <w:rFonts w:ascii="Garamond" w:hAnsi="Garamond"/>
          <w:sz w:val="28"/>
          <w:szCs w:val="28"/>
        </w:rPr>
        <w:t>ha [</w:t>
      </w:r>
      <w:r w:rsidRPr="0068385D">
        <w:rPr>
          <w:rFonts w:ascii="Garamond" w:hAnsi="Garamond"/>
          <w:sz w:val="28"/>
          <w:szCs w:val="28"/>
        </w:rPr>
        <w:t>in deroga a quanto previsto da</w:t>
      </w:r>
      <w:r w:rsidR="001203F2">
        <w:rPr>
          <w:rFonts w:ascii="Garamond" w:hAnsi="Garamond"/>
          <w:sz w:val="28"/>
          <w:szCs w:val="28"/>
        </w:rPr>
        <w:t xml:space="preserve">ll'art.54 </w:t>
      </w:r>
      <w:proofErr w:type="spellStart"/>
      <w:r w:rsidR="001203F2">
        <w:rPr>
          <w:rFonts w:ascii="Garamond" w:hAnsi="Garamond"/>
          <w:sz w:val="28"/>
          <w:szCs w:val="28"/>
        </w:rPr>
        <w:t>D.Lgs.</w:t>
      </w:r>
      <w:proofErr w:type="spellEnd"/>
      <w:r w:rsidR="001203F2">
        <w:rPr>
          <w:rFonts w:ascii="Garamond" w:hAnsi="Garamond"/>
          <w:sz w:val="28"/>
          <w:szCs w:val="28"/>
        </w:rPr>
        <w:t xml:space="preserve"> n.274 del 2000]</w:t>
      </w:r>
      <w:r w:rsidRPr="0068385D">
        <w:rPr>
          <w:rFonts w:ascii="Garamond" w:hAnsi="Garamond"/>
          <w:sz w:val="28"/>
          <w:szCs w:val="28"/>
        </w:rPr>
        <w:t xml:space="preserve"> </w:t>
      </w:r>
      <w:r w:rsidR="00A26BEA" w:rsidRPr="0068385D">
        <w:rPr>
          <w:rFonts w:ascii="Garamond" w:hAnsi="Garamond"/>
          <w:sz w:val="28"/>
          <w:szCs w:val="28"/>
        </w:rPr>
        <w:t>una durata corrispondente a quella della sanzione detentiva irrogata e della conversione della pena pecuniaria</w:t>
      </w:r>
      <w:r w:rsidR="001203F2">
        <w:rPr>
          <w:rFonts w:ascii="Garamond" w:hAnsi="Garamond"/>
          <w:sz w:val="28"/>
          <w:szCs w:val="28"/>
        </w:rPr>
        <w:t xml:space="preserve">, ragguagliando </w:t>
      </w:r>
      <w:r w:rsidR="00A26BEA" w:rsidRPr="0068385D">
        <w:rPr>
          <w:rFonts w:ascii="Garamond" w:hAnsi="Garamond"/>
          <w:sz w:val="28"/>
          <w:szCs w:val="28"/>
        </w:rPr>
        <w:t xml:space="preserve">250 </w:t>
      </w:r>
      <w:r w:rsidR="001203F2">
        <w:rPr>
          <w:rFonts w:ascii="Garamond" w:hAnsi="Garamond"/>
          <w:sz w:val="28"/>
          <w:szCs w:val="28"/>
        </w:rPr>
        <w:t xml:space="preserve">euro </w:t>
      </w:r>
      <w:r w:rsidR="00A26BEA" w:rsidRPr="0068385D">
        <w:rPr>
          <w:rFonts w:ascii="Garamond" w:hAnsi="Garamond"/>
          <w:sz w:val="28"/>
          <w:szCs w:val="28"/>
        </w:rPr>
        <w:t>a</w:t>
      </w:r>
      <w:r w:rsidR="001203F2">
        <w:rPr>
          <w:rFonts w:ascii="Garamond" w:hAnsi="Garamond"/>
          <w:sz w:val="28"/>
          <w:szCs w:val="28"/>
        </w:rPr>
        <w:t xml:space="preserve"> 1 </w:t>
      </w:r>
      <w:r w:rsidR="00A26BEA" w:rsidRPr="0068385D">
        <w:rPr>
          <w:rFonts w:ascii="Garamond" w:hAnsi="Garamond"/>
          <w:sz w:val="28"/>
          <w:szCs w:val="28"/>
        </w:rPr>
        <w:t>giorno di L</w:t>
      </w:r>
      <w:r w:rsidR="001203F2">
        <w:rPr>
          <w:rFonts w:ascii="Garamond" w:hAnsi="Garamond"/>
          <w:sz w:val="28"/>
          <w:szCs w:val="28"/>
        </w:rPr>
        <w:t>PU</w:t>
      </w:r>
      <w:r w:rsidRPr="0068385D">
        <w:rPr>
          <w:rFonts w:ascii="Garamond" w:hAnsi="Garamond"/>
          <w:sz w:val="28"/>
          <w:szCs w:val="28"/>
        </w:rPr>
        <w:t>;</w:t>
      </w:r>
      <w:r w:rsidR="00A26BEA" w:rsidRPr="0068385D">
        <w:rPr>
          <w:rFonts w:ascii="Garamond" w:hAnsi="Garamond"/>
          <w:sz w:val="28"/>
          <w:szCs w:val="28"/>
        </w:rPr>
        <w:t xml:space="preserve"> </w:t>
      </w:r>
    </w:p>
    <w:p w:rsidR="000D12BB" w:rsidRDefault="000D12BB" w:rsidP="0068385D">
      <w:pPr>
        <w:pStyle w:val="Testonormal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ai</w:t>
      </w:r>
      <w:proofErr w:type="gramEnd"/>
      <w:r>
        <w:rPr>
          <w:rFonts w:ascii="Garamond" w:hAnsi="Garamond"/>
          <w:sz w:val="28"/>
          <w:szCs w:val="28"/>
        </w:rPr>
        <w:t xml:space="preserve"> fini del computo della pena, un giorno di LPU consiste nella prestazione, anche non continuativa, di 2 ore di lavoro;</w:t>
      </w:r>
    </w:p>
    <w:p w:rsidR="00A26BEA" w:rsidRPr="00C64ADE" w:rsidRDefault="000D12BB" w:rsidP="00A26BEA">
      <w:pPr>
        <w:pStyle w:val="Testonormal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l</w:t>
      </w:r>
      <w:r w:rsidR="001203F2" w:rsidRPr="00C64ADE">
        <w:rPr>
          <w:rFonts w:ascii="Garamond" w:hAnsi="Garamond"/>
          <w:sz w:val="28"/>
          <w:szCs w:val="28"/>
        </w:rPr>
        <w:t>avoro</w:t>
      </w:r>
      <w:proofErr w:type="gramEnd"/>
      <w:r w:rsidR="001203F2" w:rsidRPr="00C64ADE">
        <w:rPr>
          <w:rFonts w:ascii="Garamond" w:hAnsi="Garamond"/>
          <w:sz w:val="28"/>
          <w:szCs w:val="28"/>
        </w:rPr>
        <w:t xml:space="preserve"> </w:t>
      </w:r>
      <w:r w:rsidR="00A26BEA" w:rsidRPr="00C64ADE">
        <w:rPr>
          <w:rFonts w:ascii="Garamond" w:hAnsi="Garamond"/>
          <w:sz w:val="28"/>
          <w:szCs w:val="28"/>
        </w:rPr>
        <w:t>da eseguire per un massimo di 6 ore settimanali, superabili -a richiesta dell'imputato- sino ad un massimo di 8 ore al giorno</w:t>
      </w:r>
      <w:r w:rsidR="00A26BEA">
        <w:rPr>
          <w:rFonts w:ascii="Garamond" w:hAnsi="Garamond"/>
          <w:sz w:val="28"/>
          <w:szCs w:val="28"/>
        </w:rPr>
        <w:t>;</w:t>
      </w:r>
    </w:p>
    <w:p w:rsidR="00A26BEA" w:rsidRPr="00C64ADE" w:rsidRDefault="00A26BEA" w:rsidP="00A26BEA">
      <w:pPr>
        <w:pStyle w:val="Testonormal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C64ADE">
        <w:rPr>
          <w:rFonts w:ascii="Garamond" w:hAnsi="Garamond"/>
          <w:sz w:val="28"/>
          <w:szCs w:val="28"/>
        </w:rPr>
        <w:t>in</w:t>
      </w:r>
      <w:proofErr w:type="gramEnd"/>
      <w:r w:rsidRPr="00C64ADE">
        <w:rPr>
          <w:rFonts w:ascii="Garamond" w:hAnsi="Garamond"/>
          <w:sz w:val="28"/>
          <w:szCs w:val="28"/>
        </w:rPr>
        <w:t xml:space="preserve"> caso di svolgimento positivo del LPU, il giudice dichiara estinto il reato, riduce alla metà il periodo di sospensione della patente e revoca la confisca del veicolo sequestrato;</w:t>
      </w:r>
    </w:p>
    <w:p w:rsidR="00A26BEA" w:rsidRDefault="00A26BEA" w:rsidP="00A26BEA">
      <w:pPr>
        <w:pStyle w:val="Testonormal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C64ADE">
        <w:rPr>
          <w:rFonts w:ascii="Garamond" w:hAnsi="Garamond"/>
          <w:sz w:val="28"/>
          <w:szCs w:val="28"/>
        </w:rPr>
        <w:t>se</w:t>
      </w:r>
      <w:proofErr w:type="gramEnd"/>
      <w:r w:rsidRPr="00C64ADE">
        <w:rPr>
          <w:rFonts w:ascii="Garamond" w:hAnsi="Garamond"/>
          <w:sz w:val="28"/>
          <w:szCs w:val="28"/>
        </w:rPr>
        <w:t xml:space="preserve"> il condannato viola gli obblighi connessi allo svolgimento del LPU, il giudice, tenuto conto dei motivi, della entità e delle circostanze della violazione, lo revoca e ripristina la pena originaria.</w:t>
      </w:r>
    </w:p>
    <w:p w:rsidR="00A26BEA" w:rsidRPr="00C64ADE" w:rsidRDefault="00A26BEA" w:rsidP="00A26BEA">
      <w:pPr>
        <w:pStyle w:val="Testonormale"/>
        <w:ind w:left="720"/>
        <w:jc w:val="both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pStyle w:val="Testonormale"/>
        <w:jc w:val="both"/>
        <w:rPr>
          <w:rFonts w:ascii="Garamond" w:hAnsi="Garamond"/>
          <w:sz w:val="28"/>
          <w:szCs w:val="28"/>
        </w:rPr>
      </w:pPr>
      <w:r w:rsidRPr="009F10A8">
        <w:rPr>
          <w:rFonts w:ascii="Garamond" w:hAnsi="Garamond"/>
          <w:b/>
          <w:sz w:val="28"/>
          <w:szCs w:val="28"/>
          <w:u w:val="single"/>
        </w:rPr>
        <w:t>L’art. 187 del Codice della Strada</w:t>
      </w:r>
      <w:r w:rsidRPr="00C64ADE">
        <w:rPr>
          <w:rFonts w:ascii="Garamond" w:hAnsi="Garamond"/>
          <w:sz w:val="28"/>
          <w:szCs w:val="28"/>
        </w:rPr>
        <w:t xml:space="preserve">, in materia di guida sotto l’effetto di sostanze stupefacenti, come modificato dall’art.33 L.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10"/>
        </w:smartTagPr>
        <w:r w:rsidRPr="00C64ADE">
          <w:rPr>
            <w:rFonts w:ascii="Garamond" w:hAnsi="Garamond"/>
            <w:sz w:val="28"/>
            <w:szCs w:val="28"/>
          </w:rPr>
          <w:t>29/07/2010</w:t>
        </w:r>
      </w:smartTag>
      <w:r w:rsidRPr="00C64ADE">
        <w:rPr>
          <w:rFonts w:ascii="Garamond" w:hAnsi="Garamond"/>
          <w:sz w:val="28"/>
          <w:szCs w:val="28"/>
        </w:rPr>
        <w:t xml:space="preserve">, n.120, al </w:t>
      </w:r>
      <w:r w:rsidRPr="00C64ADE">
        <w:rPr>
          <w:rFonts w:ascii="Garamond" w:hAnsi="Garamond"/>
          <w:sz w:val="28"/>
          <w:szCs w:val="28"/>
          <w:u w:val="single"/>
        </w:rPr>
        <w:t>comma 8-bis</w:t>
      </w:r>
      <w:r w:rsidRPr="00C64ADE">
        <w:rPr>
          <w:rFonts w:ascii="Garamond" w:hAnsi="Garamond"/>
          <w:sz w:val="28"/>
          <w:szCs w:val="28"/>
        </w:rPr>
        <w:t xml:space="preserve"> reca norme uguali a quelle dell’art.186, comma 9-bis, salvo aggiungere che l’imputato tossicodipendente deve inoltre partecipare ad un programma terapeutico e socio-riabilitativo come definito ai sensi degli art. 121 e 122 del D.P.R.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1990"/>
        </w:smartTagPr>
        <w:r w:rsidRPr="00C64ADE">
          <w:rPr>
            <w:rFonts w:ascii="Garamond" w:hAnsi="Garamond"/>
            <w:sz w:val="28"/>
            <w:szCs w:val="28"/>
          </w:rPr>
          <w:t>09/10/1990</w:t>
        </w:r>
      </w:smartTag>
      <w:r w:rsidRPr="00C64ADE">
        <w:rPr>
          <w:rFonts w:ascii="Garamond" w:hAnsi="Garamond"/>
          <w:sz w:val="28"/>
          <w:szCs w:val="28"/>
        </w:rPr>
        <w:t>, n. 309.</w:t>
      </w:r>
    </w:p>
    <w:p w:rsidR="00A26BEA" w:rsidRPr="00C64ADE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Pr="00622D8A" w:rsidRDefault="00A26BEA" w:rsidP="00A26BE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622D8A">
        <w:rPr>
          <w:rFonts w:ascii="Garamond" w:hAnsi="Garamond"/>
          <w:b/>
          <w:sz w:val="28"/>
          <w:szCs w:val="28"/>
        </w:rPr>
        <w:t xml:space="preserve">PROCEDURA DA SEGUIRE </w:t>
      </w:r>
    </w:p>
    <w:p w:rsidR="00A26BEA" w:rsidRPr="00C64ADE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  <w:r w:rsidRPr="00507864">
        <w:rPr>
          <w:rFonts w:ascii="Garamond" w:hAnsi="Garamond"/>
          <w:b/>
          <w:sz w:val="28"/>
          <w:szCs w:val="28"/>
        </w:rPr>
        <w:t xml:space="preserve">Nella ipotesi prevista dall’art. 186 comma 2 </w:t>
      </w:r>
      <w:proofErr w:type="spellStart"/>
      <w:r w:rsidRPr="00507864">
        <w:rPr>
          <w:rFonts w:ascii="Garamond" w:hAnsi="Garamond"/>
          <w:b/>
          <w:sz w:val="28"/>
          <w:szCs w:val="28"/>
        </w:rPr>
        <w:t>lett</w:t>
      </w:r>
      <w:proofErr w:type="spellEnd"/>
      <w:r w:rsidRPr="00507864">
        <w:rPr>
          <w:rFonts w:ascii="Garamond" w:hAnsi="Garamond"/>
          <w:b/>
          <w:sz w:val="28"/>
          <w:szCs w:val="28"/>
        </w:rPr>
        <w:t>. b</w:t>
      </w:r>
      <w:r w:rsidRPr="00C64ADE">
        <w:rPr>
          <w:rFonts w:ascii="Garamond" w:hAnsi="Garamond"/>
          <w:sz w:val="28"/>
          <w:szCs w:val="28"/>
        </w:rPr>
        <w:t xml:space="preserve">) ovvero quando il tasso </w:t>
      </w:r>
      <w:proofErr w:type="spellStart"/>
      <w:r>
        <w:rPr>
          <w:rFonts w:ascii="Garamond" w:hAnsi="Garamond"/>
          <w:sz w:val="28"/>
          <w:szCs w:val="28"/>
        </w:rPr>
        <w:t>alcolemico</w:t>
      </w:r>
      <w:proofErr w:type="spellEnd"/>
      <w:r w:rsidRPr="00C64ADE">
        <w:rPr>
          <w:rFonts w:ascii="Garamond" w:hAnsi="Garamond"/>
          <w:sz w:val="28"/>
          <w:szCs w:val="28"/>
        </w:rPr>
        <w:t xml:space="preserve"> accertato </w:t>
      </w:r>
      <w:r w:rsidRPr="00507864">
        <w:rPr>
          <w:rFonts w:ascii="Garamond" w:hAnsi="Garamond"/>
          <w:sz w:val="28"/>
          <w:szCs w:val="28"/>
          <w:u w:val="single"/>
        </w:rPr>
        <w:t>sia superiore a 0,8 grammi per litro (g/l) e sino a 1,5 grammi per litro (g/l)</w:t>
      </w:r>
      <w:r>
        <w:rPr>
          <w:rFonts w:ascii="Garamond" w:hAnsi="Garamond"/>
          <w:sz w:val="28"/>
          <w:szCs w:val="28"/>
        </w:rPr>
        <w:t>, il procedimento viene di regola definito mediante un decreto penale di condanna. L</w:t>
      </w:r>
      <w:r w:rsidRPr="00C64ADE">
        <w:rPr>
          <w:rFonts w:ascii="Garamond" w:hAnsi="Garamond"/>
          <w:sz w:val="28"/>
          <w:szCs w:val="28"/>
        </w:rPr>
        <w:t xml:space="preserve">’indagato dovrà </w:t>
      </w:r>
      <w:r>
        <w:rPr>
          <w:rFonts w:ascii="Garamond" w:hAnsi="Garamond"/>
          <w:sz w:val="28"/>
          <w:szCs w:val="28"/>
        </w:rPr>
        <w:t>pertanto attendere</w:t>
      </w:r>
      <w:r w:rsidRPr="00C64ADE">
        <w:rPr>
          <w:rFonts w:ascii="Garamond" w:hAnsi="Garamond"/>
          <w:sz w:val="28"/>
          <w:szCs w:val="28"/>
        </w:rPr>
        <w:t xml:space="preserve"> la notifica di un </w:t>
      </w:r>
      <w:r w:rsidRPr="00A26BEA">
        <w:rPr>
          <w:rFonts w:ascii="Garamond" w:hAnsi="Garamond"/>
          <w:sz w:val="28"/>
          <w:szCs w:val="28"/>
          <w:u w:val="single"/>
        </w:rPr>
        <w:t>decreto penale di condanna</w:t>
      </w:r>
      <w:r w:rsidRPr="00C64ADE">
        <w:rPr>
          <w:rFonts w:ascii="Garamond" w:hAnsi="Garamond"/>
          <w:sz w:val="28"/>
          <w:szCs w:val="28"/>
        </w:rPr>
        <w:t xml:space="preserve"> che indicherà la misura della pena dell’arresto e della ammenda e la SOSTITUZIONE della pena in giorni di lavoro di pubblica utilità con indicazione delle ore complessive da svolgere. </w:t>
      </w:r>
    </w:p>
    <w:p w:rsidR="00A26BEA" w:rsidRPr="00C64ADE" w:rsidRDefault="00A26BEA" w:rsidP="00A26BEA">
      <w:pPr>
        <w:spacing w:after="0" w:line="240" w:lineRule="auto"/>
        <w:ind w:firstLine="426"/>
        <w:jc w:val="both"/>
        <w:rPr>
          <w:rFonts w:ascii="Garamond" w:hAnsi="Garamond"/>
          <w:sz w:val="28"/>
          <w:szCs w:val="28"/>
        </w:rPr>
      </w:pPr>
    </w:p>
    <w:p w:rsidR="00A26BEA" w:rsidRDefault="00A26BEA" w:rsidP="00A26BEA">
      <w:pPr>
        <w:spacing w:after="0" w:line="240" w:lineRule="auto"/>
        <w:jc w:val="both"/>
        <w:rPr>
          <w:rFonts w:ascii="Garamond" w:hAnsi="Garamond"/>
          <w:sz w:val="28"/>
          <w:szCs w:val="28"/>
          <w:u w:val="single"/>
        </w:rPr>
      </w:pPr>
      <w:r w:rsidRPr="00C64ADE">
        <w:rPr>
          <w:rFonts w:ascii="Garamond" w:hAnsi="Garamond"/>
          <w:sz w:val="28"/>
          <w:szCs w:val="28"/>
        </w:rPr>
        <w:t xml:space="preserve">L’interessato se vuole ATTIVARE la PROCEDURA DI SOSTITUZIONE della PENA con il lavoro di pubblica utilità, è tenuto a recarsi  </w:t>
      </w:r>
      <w:r w:rsidRPr="00C64ADE">
        <w:rPr>
          <w:rFonts w:ascii="Garamond" w:hAnsi="Garamond"/>
          <w:sz w:val="28"/>
          <w:szCs w:val="28"/>
          <w:u w:val="single"/>
        </w:rPr>
        <w:t>personalmente o tramite procuratore speciale</w:t>
      </w:r>
      <w:r w:rsidRPr="00C64ADE">
        <w:rPr>
          <w:rFonts w:ascii="Garamond" w:hAnsi="Garamond"/>
          <w:sz w:val="28"/>
          <w:szCs w:val="28"/>
        </w:rPr>
        <w:t xml:space="preserve"> all’Ufficio Decreti Penali di Condanna presso la Sezione GIP/GUP del Tribunale di Torino, Corso Vittorio Emanuele II 130, </w:t>
      </w:r>
      <w:r w:rsidRPr="00C64ADE">
        <w:rPr>
          <w:rFonts w:ascii="Garamond" w:hAnsi="Garamond"/>
          <w:bCs/>
          <w:sz w:val="28"/>
          <w:szCs w:val="28"/>
        </w:rPr>
        <w:t xml:space="preserve">scala E, </w:t>
      </w:r>
      <w:r w:rsidRPr="00C64ADE">
        <w:rPr>
          <w:rFonts w:ascii="Garamond" w:hAnsi="Garamond"/>
          <w:sz w:val="28"/>
          <w:szCs w:val="28"/>
        </w:rPr>
        <w:t>quarto piano, stanza 42315 (nell’orario 8.30 -</w:t>
      </w:r>
      <w:r>
        <w:rPr>
          <w:rFonts w:ascii="Garamond" w:hAnsi="Garamond"/>
          <w:sz w:val="28"/>
          <w:szCs w:val="28"/>
        </w:rPr>
        <w:t xml:space="preserve"> </w:t>
      </w:r>
      <w:r w:rsidRPr="00C64ADE">
        <w:rPr>
          <w:rFonts w:ascii="Garamond" w:hAnsi="Garamond"/>
          <w:sz w:val="28"/>
          <w:szCs w:val="28"/>
        </w:rPr>
        <w:t xml:space="preserve">12.30), </w:t>
      </w:r>
      <w:r w:rsidRPr="00C64ADE">
        <w:rPr>
          <w:rFonts w:ascii="Garamond" w:hAnsi="Garamond"/>
          <w:sz w:val="28"/>
          <w:szCs w:val="28"/>
          <w:u w:val="single"/>
        </w:rPr>
        <w:t xml:space="preserve">entro e non oltre quindici giorni dalla notifica del </w:t>
      </w:r>
      <w:r w:rsidRPr="00A26BEA">
        <w:rPr>
          <w:rFonts w:ascii="Garamond" w:hAnsi="Garamond"/>
          <w:sz w:val="28"/>
          <w:szCs w:val="28"/>
          <w:u w:val="single"/>
        </w:rPr>
        <w:t>decreto</w:t>
      </w:r>
      <w:r w:rsidRPr="00A26BEA">
        <w:rPr>
          <w:rFonts w:ascii="Garamond" w:hAnsi="Garamond"/>
          <w:sz w:val="28"/>
          <w:szCs w:val="28"/>
        </w:rPr>
        <w:t xml:space="preserve"> (</w:t>
      </w:r>
      <w:r w:rsidRPr="00A26BEA">
        <w:rPr>
          <w:rFonts w:ascii="Garamond" w:hAnsi="Garamond"/>
          <w:sz w:val="28"/>
          <w:szCs w:val="28"/>
        </w:rPr>
        <w:t>termine oltre il quale il decreto diventerà ESECUTIVO CON CONDANNA ALLA PENA PECUNIARIA INDICATA</w:t>
      </w:r>
      <w:r w:rsidRPr="00A26BEA">
        <w:rPr>
          <w:rFonts w:ascii="Garamond" w:hAnsi="Garamond"/>
          <w:sz w:val="28"/>
          <w:szCs w:val="28"/>
        </w:rPr>
        <w:t>),</w:t>
      </w:r>
      <w:r w:rsidRPr="00A26BE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 xml:space="preserve">e </w:t>
      </w:r>
      <w:r w:rsidRPr="00C64ADE">
        <w:rPr>
          <w:rFonts w:ascii="Garamond" w:hAnsi="Garamond"/>
          <w:sz w:val="28"/>
          <w:szCs w:val="28"/>
          <w:u w:val="single"/>
        </w:rPr>
        <w:t>depositare:</w:t>
      </w:r>
    </w:p>
    <w:p w:rsidR="00A26BEA" w:rsidRPr="00C64ADE" w:rsidRDefault="00A26BEA" w:rsidP="00A26BEA">
      <w:pPr>
        <w:spacing w:after="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A26BEA" w:rsidRDefault="00A26BEA" w:rsidP="00A26BEA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C64ADE">
        <w:rPr>
          <w:rFonts w:ascii="Garamond" w:hAnsi="Garamond"/>
          <w:sz w:val="28"/>
          <w:szCs w:val="28"/>
        </w:rPr>
        <w:t>Domanda di sostituzione della pena con i lavori di pubblica utilità</w:t>
      </w:r>
      <w:r>
        <w:rPr>
          <w:rFonts w:ascii="Garamond" w:hAnsi="Garamond"/>
          <w:sz w:val="28"/>
          <w:szCs w:val="28"/>
        </w:rPr>
        <w:t>;</w:t>
      </w:r>
    </w:p>
    <w:p w:rsidR="00A26BEA" w:rsidRDefault="00A26BEA" w:rsidP="00A26BEA">
      <w:pPr>
        <w:spacing w:after="0" w:line="240" w:lineRule="auto"/>
        <w:ind w:left="786"/>
        <w:jc w:val="both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64ADE">
        <w:rPr>
          <w:rFonts w:ascii="Garamond" w:hAnsi="Garamond"/>
          <w:sz w:val="28"/>
          <w:szCs w:val="28"/>
        </w:rPr>
        <w:t xml:space="preserve"> Autocertificazione di non aver mai fruito prima dell’ammissione allo svolgimento dei lavori di pubblica utilità;</w:t>
      </w:r>
    </w:p>
    <w:p w:rsidR="00A26BEA" w:rsidRPr="00C64ADE" w:rsidRDefault="00A26BEA" w:rsidP="00A26BE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6BEA" w:rsidRDefault="00A26BEA" w:rsidP="00A26BE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Pr="00C64ADE">
        <w:rPr>
          <w:rFonts w:ascii="Garamond" w:hAnsi="Garamond"/>
          <w:sz w:val="28"/>
          <w:szCs w:val="28"/>
        </w:rPr>
        <w:t xml:space="preserve">’interessato </w:t>
      </w:r>
      <w:r w:rsidRPr="00C64ADE">
        <w:rPr>
          <w:rFonts w:ascii="Garamond" w:hAnsi="Garamond"/>
          <w:b/>
          <w:sz w:val="28"/>
          <w:szCs w:val="28"/>
        </w:rPr>
        <w:t xml:space="preserve">dovrà quindi comunicare </w:t>
      </w:r>
      <w:r w:rsidRPr="00C64ADE">
        <w:rPr>
          <w:rFonts w:ascii="Garamond" w:hAnsi="Garamond"/>
          <w:sz w:val="28"/>
          <w:szCs w:val="28"/>
        </w:rPr>
        <w:t>al predetto</w:t>
      </w:r>
      <w:r w:rsidRPr="00C64ADE">
        <w:rPr>
          <w:rFonts w:ascii="Garamond" w:hAnsi="Garamond"/>
          <w:b/>
          <w:sz w:val="28"/>
          <w:szCs w:val="28"/>
        </w:rPr>
        <w:t xml:space="preserve"> </w:t>
      </w:r>
      <w:r w:rsidRPr="00C64ADE">
        <w:rPr>
          <w:rFonts w:ascii="Garamond" w:hAnsi="Garamond"/>
          <w:sz w:val="28"/>
          <w:szCs w:val="28"/>
        </w:rPr>
        <w:t xml:space="preserve">Ufficio Decreti Penali di Condanna </w:t>
      </w:r>
      <w:r w:rsidRPr="00C64ADE">
        <w:rPr>
          <w:rFonts w:ascii="Garamond" w:hAnsi="Garamond"/>
          <w:b/>
          <w:sz w:val="28"/>
          <w:szCs w:val="28"/>
        </w:rPr>
        <w:t>il nominativo e la disponibilità dell’ente</w:t>
      </w:r>
      <w:r w:rsidRPr="00C64ADE">
        <w:rPr>
          <w:rFonts w:ascii="Garamond" w:hAnsi="Garamond"/>
          <w:sz w:val="28"/>
          <w:szCs w:val="28"/>
        </w:rPr>
        <w:t xml:space="preserve"> ove svolgerà il lavoro di pubblica utilità </w:t>
      </w:r>
      <w:r>
        <w:rPr>
          <w:rFonts w:ascii="Garamond" w:hAnsi="Garamond"/>
          <w:sz w:val="28"/>
          <w:szCs w:val="28"/>
        </w:rPr>
        <w:t xml:space="preserve">depositando </w:t>
      </w:r>
      <w:r w:rsidRPr="00252113">
        <w:rPr>
          <w:rFonts w:ascii="Garamond" w:hAnsi="Garamond"/>
          <w:sz w:val="28"/>
          <w:szCs w:val="28"/>
          <w:u w:val="single"/>
        </w:rPr>
        <w:t>anche successivamente</w:t>
      </w:r>
      <w:r>
        <w:rPr>
          <w:rFonts w:ascii="Garamond" w:hAnsi="Garamond"/>
          <w:sz w:val="28"/>
          <w:szCs w:val="28"/>
        </w:rPr>
        <w:t>:</w:t>
      </w:r>
    </w:p>
    <w:p w:rsidR="00A26BEA" w:rsidRDefault="00A26BEA" w:rsidP="00A26BE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8"/>
          <w:szCs w:val="28"/>
        </w:rPr>
      </w:pPr>
    </w:p>
    <w:p w:rsidR="00A26BEA" w:rsidRDefault="00A26BEA" w:rsidP="00A26B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il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Pr="00C64ADE">
        <w:rPr>
          <w:rFonts w:ascii="Garamond" w:hAnsi="Garamond"/>
          <w:sz w:val="28"/>
          <w:szCs w:val="28"/>
        </w:rPr>
        <w:t>modulo</w:t>
      </w:r>
      <w:r>
        <w:rPr>
          <w:rFonts w:ascii="Garamond" w:hAnsi="Garamond"/>
          <w:sz w:val="28"/>
          <w:szCs w:val="28"/>
        </w:rPr>
        <w:t xml:space="preserve"> </w:t>
      </w:r>
      <w:r w:rsidRPr="00C64ADE">
        <w:rPr>
          <w:rFonts w:ascii="Garamond" w:hAnsi="Garamond"/>
          <w:sz w:val="28"/>
          <w:szCs w:val="28"/>
        </w:rPr>
        <w:t>– Comunicazione dell’Ente –</w:t>
      </w:r>
      <w:r>
        <w:rPr>
          <w:rFonts w:ascii="Garamond" w:hAnsi="Garamond"/>
          <w:sz w:val="28"/>
          <w:szCs w:val="28"/>
        </w:rPr>
        <w:t xml:space="preserve"> </w:t>
      </w:r>
      <w:r w:rsidRPr="00C64ADE">
        <w:rPr>
          <w:rFonts w:ascii="Garamond" w:hAnsi="Garamond"/>
          <w:sz w:val="28"/>
          <w:szCs w:val="28"/>
        </w:rPr>
        <w:t>accompagnato dalla dichiarazione di disponibilità dell’Ente o Associazione.</w:t>
      </w:r>
    </w:p>
    <w:p w:rsidR="00A26BEA" w:rsidRDefault="00A26BEA" w:rsidP="00A26B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L’interessato potrà ritirare la modulistica presso il medesimo ufficio, </w:t>
      </w:r>
      <w:r w:rsidRPr="00C0615A">
        <w:rPr>
          <w:rFonts w:ascii="Garamond" w:eastAsia="Times New Roman" w:hAnsi="Garamond"/>
          <w:color w:val="000000"/>
          <w:sz w:val="28"/>
          <w:szCs w:val="28"/>
          <w:lang w:eastAsia="it-IT"/>
        </w:rPr>
        <w:t>presso l’URP del Tribunale di Torino in Corso Vittorio Emanuele II 130 - Piano terra - ingresso 1 (nell’orario 9.00-12.00)</w:t>
      </w:r>
      <w:r>
        <w:rPr>
          <w:rFonts w:ascii="Garamond" w:hAnsi="Garamond"/>
          <w:sz w:val="28"/>
          <w:szCs w:val="28"/>
        </w:rPr>
        <w:t xml:space="preserve"> ovvero scaricarla dal sito del Tribunale di Torino </w:t>
      </w:r>
      <w:hyperlink r:id="rId6" w:history="1">
        <w:r w:rsidRPr="00550A8D">
          <w:rPr>
            <w:rStyle w:val="Collegamentoipertestuale"/>
            <w:rFonts w:ascii="Garamond" w:hAnsi="Garamond"/>
            <w:sz w:val="28"/>
            <w:szCs w:val="28"/>
          </w:rPr>
          <w:t>http://tribunale.torinogiustizia.it/</w:t>
        </w:r>
      </w:hyperlink>
      <w:r>
        <w:rPr>
          <w:rFonts w:ascii="Garamond" w:hAnsi="Garamond"/>
          <w:sz w:val="28"/>
          <w:szCs w:val="28"/>
        </w:rPr>
        <w:t xml:space="preserve"> </w:t>
      </w:r>
      <w:r w:rsidRPr="00D30FB7">
        <w:rPr>
          <w:rFonts w:ascii="Garamond" w:hAnsi="Garamond"/>
          <w:sz w:val="28"/>
          <w:szCs w:val="28"/>
          <w:u w:val="single"/>
        </w:rPr>
        <w:t>alla voce Servizi al cittadino</w:t>
      </w:r>
      <w:r>
        <w:rPr>
          <w:rFonts w:ascii="Garamond" w:hAnsi="Garamond"/>
          <w:sz w:val="28"/>
          <w:szCs w:val="28"/>
        </w:rPr>
        <w:t>)</w:t>
      </w:r>
    </w:p>
    <w:p w:rsidR="00A26BEA" w:rsidRPr="00C64ADE" w:rsidRDefault="00A26BEA" w:rsidP="00A26BE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8"/>
          <w:szCs w:val="28"/>
        </w:rPr>
      </w:pPr>
    </w:p>
    <w:p w:rsidR="00A26BEA" w:rsidRPr="00C64ADE" w:rsidRDefault="00A26BEA" w:rsidP="00A26BE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sz w:val="28"/>
          <w:szCs w:val="28"/>
        </w:rPr>
      </w:pPr>
      <w:r w:rsidRPr="00C64ADE">
        <w:rPr>
          <w:rFonts w:ascii="Garamond" w:hAnsi="Garamond"/>
          <w:sz w:val="28"/>
          <w:szCs w:val="28"/>
        </w:rPr>
        <w:t xml:space="preserve">L’interessato </w:t>
      </w:r>
      <w:r w:rsidRPr="00C64ADE">
        <w:rPr>
          <w:rFonts w:ascii="Garamond" w:hAnsi="Garamond"/>
          <w:b/>
          <w:sz w:val="28"/>
          <w:szCs w:val="28"/>
        </w:rPr>
        <w:t>dovrà iniziare il lavoro entro tre mesi</w:t>
      </w:r>
      <w:r w:rsidRPr="00C64ADE">
        <w:rPr>
          <w:rFonts w:ascii="Garamond" w:hAnsi="Garamond"/>
          <w:sz w:val="28"/>
          <w:szCs w:val="28"/>
        </w:rPr>
        <w:t xml:space="preserve"> dall’intervenuta esecutività del decreto, termine oltre il quale si riterrà integrata la </w:t>
      </w:r>
      <w:r w:rsidRPr="00C64ADE">
        <w:rPr>
          <w:rFonts w:ascii="Garamond" w:hAnsi="Garamond"/>
          <w:sz w:val="28"/>
          <w:szCs w:val="28"/>
          <w:u w:val="single"/>
        </w:rPr>
        <w:t>violazione degli obblighi connessi al lavoro con conseguente revoca della pena sostitutiva e ripristino della pena pecuniaria sostituita</w:t>
      </w:r>
      <w:r w:rsidRPr="00C64ADE">
        <w:rPr>
          <w:rFonts w:ascii="Garamond" w:hAnsi="Garamond"/>
          <w:sz w:val="28"/>
          <w:szCs w:val="28"/>
        </w:rPr>
        <w:t xml:space="preserve">, a norma dell’art. 186 comma 9 bis </w:t>
      </w:r>
      <w:proofErr w:type="spellStart"/>
      <w:proofErr w:type="gramStart"/>
      <w:r w:rsidRPr="00C64ADE">
        <w:rPr>
          <w:rFonts w:ascii="Garamond" w:hAnsi="Garamond"/>
          <w:sz w:val="28"/>
          <w:szCs w:val="28"/>
        </w:rPr>
        <w:t>C.d.S</w:t>
      </w:r>
      <w:proofErr w:type="spellEnd"/>
      <w:r w:rsidRPr="00C64ADE">
        <w:rPr>
          <w:rFonts w:ascii="Garamond" w:hAnsi="Garamond"/>
          <w:sz w:val="28"/>
          <w:szCs w:val="28"/>
        </w:rPr>
        <w:t>..</w:t>
      </w:r>
      <w:proofErr w:type="gramEnd"/>
    </w:p>
    <w:p w:rsidR="00A26BEA" w:rsidRPr="00C64ADE" w:rsidRDefault="00A26BEA" w:rsidP="00A26BE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6BEA" w:rsidRDefault="00A26BEA" w:rsidP="00A26BEA">
      <w:pPr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</w:rPr>
        <w:t>L</w:t>
      </w:r>
      <w:r w:rsidRPr="00C64ADE">
        <w:rPr>
          <w:rFonts w:ascii="Garamond" w:hAnsi="Garamond"/>
          <w:sz w:val="28"/>
          <w:szCs w:val="28"/>
        </w:rPr>
        <w:t xml:space="preserve">’interessato potrà individuare l’Ente o l’Associazione </w:t>
      </w:r>
      <w:proofErr w:type="gramStart"/>
      <w:r w:rsidRPr="00C64ADE">
        <w:rPr>
          <w:rFonts w:ascii="Garamond" w:hAnsi="Garamond"/>
          <w:sz w:val="28"/>
          <w:szCs w:val="28"/>
        </w:rPr>
        <w:t xml:space="preserve">consultando  </w:t>
      </w:r>
      <w:r w:rsidRPr="00C64ADE">
        <w:rPr>
          <w:rFonts w:ascii="Garamond" w:eastAsia="Times New Roman" w:hAnsi="Garamond"/>
          <w:b/>
          <w:sz w:val="28"/>
          <w:szCs w:val="28"/>
          <w:lang w:eastAsia="it-IT"/>
        </w:rPr>
        <w:t>l’elenco</w:t>
      </w:r>
      <w:proofErr w:type="gramEnd"/>
      <w:r w:rsidRPr="00C64ADE">
        <w:rPr>
          <w:rFonts w:ascii="Garamond" w:eastAsia="Times New Roman" w:hAnsi="Garamond"/>
          <w:b/>
          <w:sz w:val="28"/>
          <w:szCs w:val="28"/>
          <w:lang w:eastAsia="it-IT"/>
        </w:rPr>
        <w:t xml:space="preserve"> degli Enti e delle Associazioni convenzionate </w:t>
      </w:r>
      <w:r w:rsidRPr="00C64ADE">
        <w:rPr>
          <w:rFonts w:ascii="Garamond" w:eastAsia="Times New Roman" w:hAnsi="Garamond"/>
          <w:sz w:val="28"/>
          <w:szCs w:val="28"/>
          <w:lang w:eastAsia="it-IT"/>
        </w:rPr>
        <w:t xml:space="preserve">reperibile sul sito del Tribunale di Torino </w:t>
      </w:r>
      <w:hyperlink r:id="rId7" w:history="1">
        <w:r w:rsidRPr="00C64ADE">
          <w:rPr>
            <w:rFonts w:ascii="Garamond" w:eastAsia="Times New Roman" w:hAnsi="Garamond"/>
            <w:color w:val="0000FF"/>
            <w:sz w:val="28"/>
            <w:szCs w:val="28"/>
            <w:u w:val="single"/>
            <w:lang w:eastAsia="it-IT"/>
          </w:rPr>
          <w:t>http://www.tribunale.torino.giustizia.it/</w:t>
        </w:r>
      </w:hyperlink>
      <w:r w:rsidRPr="00C64ADE">
        <w:rPr>
          <w:rFonts w:ascii="Garamond" w:eastAsia="Times New Roman" w:hAnsi="Garamond"/>
          <w:sz w:val="28"/>
          <w:szCs w:val="28"/>
          <w:lang w:eastAsia="it-IT"/>
        </w:rPr>
        <w:t xml:space="preserve"> </w:t>
      </w:r>
      <w:r w:rsidRPr="00D30FB7">
        <w:rPr>
          <w:rFonts w:ascii="Garamond" w:eastAsia="Times New Roman" w:hAnsi="Garamond"/>
          <w:sz w:val="28"/>
          <w:szCs w:val="28"/>
          <w:u w:val="single"/>
          <w:lang w:eastAsia="it-IT"/>
        </w:rPr>
        <w:t>alla voce Servizi al cittadino</w:t>
      </w:r>
      <w:r w:rsidRPr="00C64ADE">
        <w:rPr>
          <w:rFonts w:ascii="Garamond" w:eastAsia="Times New Roman" w:hAnsi="Garamond"/>
          <w:sz w:val="28"/>
          <w:szCs w:val="28"/>
          <w:lang w:eastAsia="it-IT"/>
        </w:rPr>
        <w:t xml:space="preserve">. </w:t>
      </w:r>
    </w:p>
    <w:p w:rsidR="00A26BEA" w:rsidRPr="00C64ADE" w:rsidRDefault="00A26BEA" w:rsidP="00A26BEA">
      <w:pPr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it-IT"/>
        </w:rPr>
      </w:pPr>
    </w:p>
    <w:p w:rsidR="00A26BEA" w:rsidRPr="00B87EA5" w:rsidRDefault="00A26BEA" w:rsidP="00A26BEA">
      <w:pPr>
        <w:spacing w:after="0" w:line="240" w:lineRule="auto"/>
        <w:jc w:val="both"/>
        <w:rPr>
          <w:rFonts w:ascii="Garamond" w:eastAsia="Times New Roman" w:hAnsi="Garamond"/>
          <w:color w:val="333333"/>
          <w:sz w:val="28"/>
          <w:szCs w:val="28"/>
          <w:lang w:eastAsia="it-IT"/>
        </w:rPr>
      </w:pPr>
      <w:r w:rsidRPr="00B87EA5">
        <w:rPr>
          <w:rFonts w:ascii="Garamond" w:eastAsia="Times New Roman" w:hAnsi="Garamond"/>
          <w:sz w:val="28"/>
          <w:szCs w:val="28"/>
          <w:lang w:eastAsia="it-IT"/>
        </w:rPr>
        <w:t xml:space="preserve">Copia cartacea </w:t>
      </w:r>
      <w:r w:rsidRPr="00B87EA5">
        <w:rPr>
          <w:rFonts w:ascii="Garamond" w:eastAsia="Times New Roman" w:hAnsi="Garamond"/>
          <w:b/>
          <w:sz w:val="28"/>
          <w:szCs w:val="28"/>
          <w:lang w:eastAsia="it-IT"/>
        </w:rPr>
        <w:t>dell’elenco degli Enti e della Associazioni</w:t>
      </w:r>
      <w:r w:rsidRPr="00B87EA5">
        <w:rPr>
          <w:rFonts w:ascii="Garamond" w:eastAsia="Times New Roman" w:hAnsi="Garamond"/>
          <w:sz w:val="28"/>
          <w:szCs w:val="28"/>
          <w:lang w:eastAsia="it-IT"/>
        </w:rPr>
        <w:t xml:space="preserve"> </w:t>
      </w:r>
      <w:r w:rsidRPr="00B87EA5">
        <w:rPr>
          <w:rFonts w:ascii="Garamond" w:eastAsia="Times New Roman" w:hAnsi="Garamond"/>
          <w:b/>
          <w:sz w:val="28"/>
          <w:szCs w:val="28"/>
          <w:lang w:eastAsia="it-IT"/>
        </w:rPr>
        <w:t xml:space="preserve">convenzionate </w:t>
      </w:r>
      <w:r w:rsidRPr="00B87EA5">
        <w:rPr>
          <w:rFonts w:ascii="Garamond" w:eastAsia="Times New Roman" w:hAnsi="Garamond"/>
          <w:sz w:val="28"/>
          <w:szCs w:val="28"/>
          <w:lang w:eastAsia="it-IT"/>
        </w:rPr>
        <w:t xml:space="preserve">è </w:t>
      </w:r>
      <w:r w:rsidRPr="00C0615A">
        <w:rPr>
          <w:rFonts w:ascii="Garamond" w:eastAsia="Times New Roman" w:hAnsi="Garamond"/>
          <w:color w:val="000000"/>
          <w:sz w:val="28"/>
          <w:szCs w:val="28"/>
          <w:lang w:eastAsia="it-IT"/>
        </w:rPr>
        <w:t xml:space="preserve">consultabile presso l’URP del Tribunale di Torino in Corso Vittorio Emanuele II 130 - Piano terra - ingresso 1 (nell’orario 9.00-12.00) e presso </w:t>
      </w:r>
      <w:r w:rsidRPr="00C64ADE">
        <w:rPr>
          <w:rFonts w:ascii="Garamond" w:hAnsi="Garamond"/>
          <w:sz w:val="28"/>
          <w:szCs w:val="28"/>
        </w:rPr>
        <w:t xml:space="preserve">l’Ufficio Decreti Penali di Condanna presso la Sezione GIP/GUP del Tribunale di Torino, Corso Vittorio Emanuele II 130, </w:t>
      </w:r>
      <w:r w:rsidRPr="00C64ADE">
        <w:rPr>
          <w:rFonts w:ascii="Garamond" w:hAnsi="Garamond"/>
          <w:bCs/>
          <w:sz w:val="28"/>
          <w:szCs w:val="28"/>
        </w:rPr>
        <w:t xml:space="preserve">scala E, </w:t>
      </w:r>
      <w:r w:rsidRPr="00C64ADE">
        <w:rPr>
          <w:rFonts w:ascii="Garamond" w:hAnsi="Garamond"/>
          <w:sz w:val="28"/>
          <w:szCs w:val="28"/>
        </w:rPr>
        <w:t>quarto piano, stanza 42315 (nell’orario 8.30 -12.30)</w:t>
      </w:r>
    </w:p>
    <w:p w:rsidR="00A26BEA" w:rsidRPr="00B87EA5" w:rsidRDefault="00A26BEA" w:rsidP="00A26BEA">
      <w:pPr>
        <w:spacing w:after="0" w:line="240" w:lineRule="auto"/>
        <w:jc w:val="both"/>
        <w:rPr>
          <w:rFonts w:ascii="Garamond" w:eastAsia="Times New Roman" w:hAnsi="Garamond"/>
          <w:color w:val="333333"/>
          <w:sz w:val="28"/>
          <w:szCs w:val="28"/>
          <w:lang w:eastAsia="it-IT"/>
        </w:rPr>
      </w:pPr>
    </w:p>
    <w:p w:rsidR="00A26BEA" w:rsidRPr="002E02A7" w:rsidRDefault="00A26BEA" w:rsidP="00A26BEA">
      <w:pPr>
        <w:spacing w:after="0" w:line="240" w:lineRule="auto"/>
        <w:ind w:right="-1"/>
        <w:jc w:val="both"/>
        <w:rPr>
          <w:rFonts w:ascii="Garamond" w:hAnsi="Garamond"/>
          <w:sz w:val="28"/>
          <w:szCs w:val="28"/>
        </w:rPr>
      </w:pPr>
      <w:r w:rsidRPr="002E02A7">
        <w:rPr>
          <w:rFonts w:ascii="Garamond" w:hAnsi="Garamond"/>
          <w:sz w:val="28"/>
          <w:szCs w:val="28"/>
        </w:rPr>
        <w:t xml:space="preserve">Nel caso in cui venga, </w:t>
      </w:r>
      <w:r w:rsidRPr="002E02A7">
        <w:rPr>
          <w:rFonts w:ascii="Garamond" w:hAnsi="Garamond"/>
          <w:sz w:val="28"/>
          <w:szCs w:val="28"/>
          <w:u w:val="single"/>
        </w:rPr>
        <w:t>invece</w:t>
      </w:r>
      <w:r w:rsidRPr="002E02A7">
        <w:rPr>
          <w:rFonts w:ascii="Garamond" w:hAnsi="Garamond"/>
          <w:sz w:val="28"/>
          <w:szCs w:val="28"/>
        </w:rPr>
        <w:t xml:space="preserve">, notificato un </w:t>
      </w:r>
      <w:r w:rsidRPr="002E02A7">
        <w:rPr>
          <w:rFonts w:ascii="Garamond" w:hAnsi="Garamond"/>
          <w:sz w:val="28"/>
          <w:szCs w:val="28"/>
          <w:u w:val="single"/>
        </w:rPr>
        <w:t>decreto di citazione a giudizio</w:t>
      </w:r>
      <w:r w:rsidRPr="002E02A7">
        <w:rPr>
          <w:rFonts w:ascii="Garamond" w:hAnsi="Garamond"/>
          <w:sz w:val="28"/>
          <w:szCs w:val="28"/>
        </w:rPr>
        <w:t xml:space="preserve">, l’interessato </w:t>
      </w:r>
      <w:r w:rsidRPr="002E02A7">
        <w:rPr>
          <w:rFonts w:ascii="Garamond" w:hAnsi="Garamond"/>
          <w:sz w:val="28"/>
          <w:szCs w:val="28"/>
          <w:u w:val="single"/>
        </w:rPr>
        <w:t>dovrà necessariamente farsi assistere da un difensore anche per eventuali richieste di riti alternativi (patteggiamento e rito abbreviato</w:t>
      </w:r>
      <w:r w:rsidRPr="002E02A7">
        <w:rPr>
          <w:rFonts w:ascii="Garamond" w:hAnsi="Garamond"/>
          <w:sz w:val="28"/>
          <w:szCs w:val="28"/>
        </w:rPr>
        <w:t xml:space="preserve">) nell’ambito dei quali potrà richiedere la sostituzione della pena con il </w:t>
      </w:r>
      <w:proofErr w:type="gramStart"/>
      <w:r w:rsidRPr="002E02A7">
        <w:rPr>
          <w:rFonts w:ascii="Garamond" w:hAnsi="Garamond"/>
          <w:sz w:val="28"/>
          <w:szCs w:val="28"/>
        </w:rPr>
        <w:t>L.P.U..</w:t>
      </w:r>
      <w:proofErr w:type="gramEnd"/>
      <w:r w:rsidRPr="002E02A7">
        <w:rPr>
          <w:rFonts w:ascii="Garamond" w:hAnsi="Garamond"/>
          <w:sz w:val="28"/>
          <w:szCs w:val="28"/>
        </w:rPr>
        <w:t xml:space="preserve"> </w:t>
      </w:r>
    </w:p>
    <w:p w:rsidR="00A26BEA" w:rsidRPr="00C64ADE" w:rsidRDefault="00A26BEA" w:rsidP="00A26BEA">
      <w:pPr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it-IT"/>
        </w:rPr>
      </w:pPr>
    </w:p>
    <w:p w:rsidR="00A26BEA" w:rsidRDefault="00A26BEA" w:rsidP="00A26BEA">
      <w:pPr>
        <w:spacing w:after="0" w:line="240" w:lineRule="auto"/>
        <w:ind w:right="-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Anche n</w:t>
      </w:r>
      <w:r w:rsidRPr="00507864">
        <w:rPr>
          <w:rFonts w:ascii="Garamond" w:hAnsi="Garamond"/>
          <w:b/>
          <w:sz w:val="28"/>
          <w:szCs w:val="28"/>
        </w:rPr>
        <w:t xml:space="preserve">ella ipotesi prevista dall’art. </w:t>
      </w:r>
      <w:r>
        <w:rPr>
          <w:rFonts w:ascii="Garamond" w:hAnsi="Garamond"/>
          <w:b/>
          <w:sz w:val="28"/>
          <w:szCs w:val="28"/>
        </w:rPr>
        <w:t xml:space="preserve">186 comma 2 </w:t>
      </w:r>
      <w:proofErr w:type="spellStart"/>
      <w:r>
        <w:rPr>
          <w:rFonts w:ascii="Garamond" w:hAnsi="Garamond"/>
          <w:b/>
          <w:sz w:val="28"/>
          <w:szCs w:val="28"/>
        </w:rPr>
        <w:t>lett</w:t>
      </w:r>
      <w:proofErr w:type="spellEnd"/>
      <w:r>
        <w:rPr>
          <w:rFonts w:ascii="Garamond" w:hAnsi="Garamond"/>
          <w:b/>
          <w:sz w:val="28"/>
          <w:szCs w:val="28"/>
        </w:rPr>
        <w:t>. c</w:t>
      </w:r>
      <w:r w:rsidRPr="00C64ADE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</w:t>
      </w:r>
      <w:r w:rsidRPr="00C64ADE">
        <w:rPr>
          <w:rFonts w:ascii="Garamond" w:hAnsi="Garamond"/>
          <w:sz w:val="28"/>
          <w:szCs w:val="28"/>
        </w:rPr>
        <w:t xml:space="preserve">ovvero quando il tasso </w:t>
      </w:r>
      <w:proofErr w:type="spellStart"/>
      <w:r>
        <w:rPr>
          <w:rFonts w:ascii="Garamond" w:hAnsi="Garamond"/>
          <w:sz w:val="28"/>
          <w:szCs w:val="28"/>
        </w:rPr>
        <w:t>alcolemico</w:t>
      </w:r>
      <w:proofErr w:type="spellEnd"/>
      <w:r w:rsidRPr="00C64ADE">
        <w:rPr>
          <w:rFonts w:ascii="Garamond" w:hAnsi="Garamond"/>
          <w:sz w:val="28"/>
          <w:szCs w:val="28"/>
        </w:rPr>
        <w:t xml:space="preserve"> accertato </w:t>
      </w:r>
      <w:r w:rsidRPr="00507864">
        <w:rPr>
          <w:rFonts w:ascii="Garamond" w:hAnsi="Garamond"/>
          <w:sz w:val="28"/>
          <w:szCs w:val="28"/>
          <w:u w:val="single"/>
        </w:rPr>
        <w:t xml:space="preserve">sia superiore a </w:t>
      </w:r>
      <w:r>
        <w:rPr>
          <w:rFonts w:ascii="Garamond" w:hAnsi="Garamond"/>
          <w:sz w:val="28"/>
          <w:szCs w:val="28"/>
          <w:u w:val="single"/>
        </w:rPr>
        <w:t>1,5 grammi per litro (g/l</w:t>
      </w:r>
      <w:proofErr w:type="gramStart"/>
      <w:r>
        <w:rPr>
          <w:rFonts w:ascii="Garamond" w:hAnsi="Garamond"/>
          <w:sz w:val="28"/>
          <w:szCs w:val="28"/>
          <w:u w:val="single"/>
        </w:rPr>
        <w:t>)</w:t>
      </w:r>
      <w:r>
        <w:rPr>
          <w:rFonts w:ascii="Garamond" w:hAnsi="Garamond"/>
          <w:sz w:val="28"/>
          <w:szCs w:val="28"/>
        </w:rPr>
        <w:t xml:space="preserve">  il</w:t>
      </w:r>
      <w:proofErr w:type="gramEnd"/>
      <w:r>
        <w:rPr>
          <w:rFonts w:ascii="Garamond" w:hAnsi="Garamond"/>
          <w:sz w:val="28"/>
          <w:szCs w:val="28"/>
        </w:rPr>
        <w:t xml:space="preserve"> procedimento potrebbe essere definito mediante un decreto penale di condanna.</w:t>
      </w:r>
    </w:p>
    <w:p w:rsidR="00A26BEA" w:rsidRDefault="00A26BEA" w:rsidP="00A26BEA">
      <w:pPr>
        <w:spacing w:after="0" w:line="240" w:lineRule="auto"/>
        <w:ind w:right="-1"/>
        <w:jc w:val="both"/>
        <w:rPr>
          <w:rFonts w:ascii="Garamond" w:hAnsi="Garamond"/>
          <w:sz w:val="28"/>
          <w:szCs w:val="28"/>
          <w:u w:val="single"/>
        </w:rPr>
      </w:pPr>
      <w:r w:rsidRPr="00BD1477">
        <w:rPr>
          <w:rFonts w:ascii="Garamond" w:hAnsi="Garamond"/>
          <w:sz w:val="28"/>
          <w:szCs w:val="28"/>
          <w:u w:val="single"/>
        </w:rPr>
        <w:t xml:space="preserve">L’indagato, ricevuta la notifica del decreto penale di condanna, potrà ATTIVARE la procedura di SOSTITUZIONE della PENA con il lavoro di pubblica utilità sopra indicata. </w:t>
      </w:r>
    </w:p>
    <w:p w:rsidR="00A26BEA" w:rsidRPr="002E02A7" w:rsidRDefault="00A26BEA" w:rsidP="00A26BEA">
      <w:pPr>
        <w:spacing w:after="0" w:line="240" w:lineRule="auto"/>
        <w:ind w:right="-1"/>
        <w:jc w:val="both"/>
        <w:rPr>
          <w:rFonts w:ascii="Garamond" w:hAnsi="Garamond"/>
          <w:sz w:val="28"/>
          <w:szCs w:val="28"/>
          <w:u w:val="single"/>
        </w:rPr>
      </w:pPr>
    </w:p>
    <w:p w:rsidR="00A26BEA" w:rsidRPr="002E02A7" w:rsidRDefault="00A26BEA" w:rsidP="00A26BEA">
      <w:pPr>
        <w:spacing w:after="0" w:line="240" w:lineRule="auto"/>
        <w:ind w:right="-1"/>
        <w:jc w:val="both"/>
        <w:rPr>
          <w:rFonts w:ascii="Garamond" w:hAnsi="Garamond"/>
          <w:sz w:val="28"/>
          <w:szCs w:val="28"/>
        </w:rPr>
      </w:pPr>
      <w:r w:rsidRPr="002E02A7">
        <w:rPr>
          <w:rFonts w:ascii="Garamond" w:hAnsi="Garamond"/>
          <w:sz w:val="28"/>
          <w:szCs w:val="28"/>
        </w:rPr>
        <w:t xml:space="preserve">Nel caso in cui venga, </w:t>
      </w:r>
      <w:r w:rsidRPr="002E02A7">
        <w:rPr>
          <w:rFonts w:ascii="Garamond" w:hAnsi="Garamond"/>
          <w:sz w:val="28"/>
          <w:szCs w:val="28"/>
          <w:u w:val="single"/>
        </w:rPr>
        <w:t>invece</w:t>
      </w:r>
      <w:r w:rsidRPr="002E02A7">
        <w:rPr>
          <w:rFonts w:ascii="Garamond" w:hAnsi="Garamond"/>
          <w:sz w:val="28"/>
          <w:szCs w:val="28"/>
        </w:rPr>
        <w:t xml:space="preserve">, notificato un </w:t>
      </w:r>
      <w:r w:rsidRPr="002E02A7">
        <w:rPr>
          <w:rFonts w:ascii="Garamond" w:hAnsi="Garamond"/>
          <w:sz w:val="28"/>
          <w:szCs w:val="28"/>
          <w:u w:val="single"/>
        </w:rPr>
        <w:t>decreto di citazione a giudizio</w:t>
      </w:r>
      <w:r w:rsidRPr="002E02A7">
        <w:rPr>
          <w:rFonts w:ascii="Garamond" w:hAnsi="Garamond"/>
          <w:sz w:val="28"/>
          <w:szCs w:val="28"/>
        </w:rPr>
        <w:t xml:space="preserve">, l’interessato </w:t>
      </w:r>
      <w:r w:rsidRPr="002E02A7">
        <w:rPr>
          <w:rFonts w:ascii="Garamond" w:hAnsi="Garamond"/>
          <w:sz w:val="28"/>
          <w:szCs w:val="28"/>
          <w:u w:val="single"/>
        </w:rPr>
        <w:t>dovrà necessariamente farsi assistere da un difensore anche per eventuali richieste di riti alternativi (patteggiamento e rito abbreviato</w:t>
      </w:r>
      <w:r w:rsidRPr="002E02A7">
        <w:rPr>
          <w:rFonts w:ascii="Garamond" w:hAnsi="Garamond"/>
          <w:sz w:val="28"/>
          <w:szCs w:val="28"/>
        </w:rPr>
        <w:t xml:space="preserve">) nell’ambito dei quali potrà richiedere la sostituzione della pena con il </w:t>
      </w:r>
      <w:proofErr w:type="gramStart"/>
      <w:r w:rsidRPr="002E02A7">
        <w:rPr>
          <w:rFonts w:ascii="Garamond" w:hAnsi="Garamond"/>
          <w:sz w:val="28"/>
          <w:szCs w:val="28"/>
        </w:rPr>
        <w:t>L.P.U..</w:t>
      </w:r>
      <w:proofErr w:type="gramEnd"/>
      <w:r w:rsidRPr="002E02A7">
        <w:rPr>
          <w:rFonts w:ascii="Garamond" w:hAnsi="Garamond"/>
          <w:sz w:val="28"/>
          <w:szCs w:val="28"/>
        </w:rPr>
        <w:t xml:space="preserve"> </w:t>
      </w:r>
    </w:p>
    <w:p w:rsidR="00A26BEA" w:rsidRPr="002E02A7" w:rsidRDefault="00A26BEA" w:rsidP="00A26BEA">
      <w:pPr>
        <w:spacing w:after="0" w:line="240" w:lineRule="auto"/>
        <w:ind w:right="-1" w:firstLine="426"/>
        <w:jc w:val="both"/>
        <w:rPr>
          <w:rFonts w:ascii="Garamond" w:hAnsi="Garamond"/>
          <w:sz w:val="28"/>
          <w:szCs w:val="28"/>
        </w:rPr>
      </w:pPr>
    </w:p>
    <w:p w:rsidR="00A26BEA" w:rsidRPr="00BD1477" w:rsidRDefault="00A26BEA" w:rsidP="00A26BEA">
      <w:pPr>
        <w:spacing w:after="0" w:line="240" w:lineRule="auto"/>
        <w:ind w:right="-1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lastRenderedPageBreak/>
        <w:t>Anche n</w:t>
      </w:r>
      <w:r w:rsidRPr="00507864">
        <w:rPr>
          <w:rFonts w:ascii="Garamond" w:hAnsi="Garamond"/>
          <w:b/>
          <w:sz w:val="28"/>
          <w:szCs w:val="28"/>
        </w:rPr>
        <w:t xml:space="preserve">ella ipotesi prevista dall’art. </w:t>
      </w:r>
      <w:r>
        <w:rPr>
          <w:rFonts w:ascii="Garamond" w:hAnsi="Garamond"/>
          <w:b/>
          <w:sz w:val="28"/>
          <w:szCs w:val="28"/>
        </w:rPr>
        <w:t xml:space="preserve">187 del </w:t>
      </w:r>
      <w:proofErr w:type="spellStart"/>
      <w:r>
        <w:rPr>
          <w:rFonts w:ascii="Garamond" w:hAnsi="Garamond"/>
          <w:b/>
          <w:sz w:val="28"/>
          <w:szCs w:val="28"/>
        </w:rPr>
        <w:t>C.d.S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1203F2">
        <w:rPr>
          <w:rFonts w:ascii="Garamond" w:hAnsi="Garamond"/>
          <w:b/>
          <w:sz w:val="28"/>
          <w:szCs w:val="28"/>
        </w:rPr>
        <w:t>,</w:t>
      </w:r>
      <w:r w:rsidRPr="001203F2">
        <w:rPr>
          <w:rFonts w:ascii="Garamond" w:hAnsi="Garamond"/>
          <w:sz w:val="28"/>
          <w:szCs w:val="28"/>
        </w:rPr>
        <w:t xml:space="preserve"> ovvero in caso di </w:t>
      </w:r>
      <w:r w:rsidRPr="00622D8A">
        <w:rPr>
          <w:rFonts w:ascii="Garamond" w:hAnsi="Garamond"/>
          <w:sz w:val="28"/>
          <w:szCs w:val="28"/>
        </w:rPr>
        <w:t>guida in stato di alterazione psico-fisica dopo aver assunto sostanze stupefacenti o psicotrope</w:t>
      </w:r>
      <w:r w:rsidR="001203F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Pr="00B6417F">
        <w:rPr>
          <w:rFonts w:ascii="Garamond" w:hAnsi="Garamond"/>
          <w:sz w:val="28"/>
          <w:szCs w:val="28"/>
          <w:u w:val="single"/>
        </w:rPr>
        <w:t>il procedimento potrebbe essere definito mediante un decreto penale di condanna</w:t>
      </w:r>
      <w:r>
        <w:rPr>
          <w:rFonts w:ascii="Garamond" w:hAnsi="Garamond"/>
          <w:sz w:val="28"/>
          <w:szCs w:val="28"/>
        </w:rPr>
        <w:t xml:space="preserve">. </w:t>
      </w:r>
      <w:r w:rsidRPr="00BD1477">
        <w:rPr>
          <w:rFonts w:ascii="Garamond" w:hAnsi="Garamond"/>
          <w:sz w:val="28"/>
          <w:szCs w:val="28"/>
          <w:u w:val="single"/>
        </w:rPr>
        <w:t xml:space="preserve">L’indagato, ricevuta la notifica del decreto penale di condanna, potrà ATTIVARE la procedura di SOSTITUZIONE della PENA con il lavoro di pubblica utilità sopra indicata. </w:t>
      </w:r>
    </w:p>
    <w:p w:rsidR="00A26BEA" w:rsidRDefault="00A26BEA" w:rsidP="00A26BEA">
      <w:pPr>
        <w:spacing w:after="0" w:line="240" w:lineRule="auto"/>
        <w:ind w:right="-1"/>
        <w:jc w:val="both"/>
        <w:rPr>
          <w:rFonts w:ascii="Garamond" w:hAnsi="Garamond"/>
          <w:sz w:val="28"/>
          <w:szCs w:val="28"/>
        </w:rPr>
      </w:pPr>
    </w:p>
    <w:p w:rsidR="00A26BEA" w:rsidRPr="00622D8A" w:rsidRDefault="00A26BEA" w:rsidP="00A26BEA">
      <w:pPr>
        <w:spacing w:after="0" w:line="240" w:lineRule="auto"/>
        <w:ind w:right="-1"/>
        <w:jc w:val="both"/>
        <w:rPr>
          <w:rFonts w:ascii="Garamond" w:hAnsi="Garamond"/>
          <w:sz w:val="28"/>
          <w:szCs w:val="28"/>
        </w:rPr>
      </w:pPr>
      <w:r w:rsidRPr="002E02A7">
        <w:rPr>
          <w:rFonts w:ascii="Garamond" w:hAnsi="Garamond"/>
          <w:sz w:val="28"/>
          <w:szCs w:val="28"/>
        </w:rPr>
        <w:t xml:space="preserve">Nel caso in cui venga, </w:t>
      </w:r>
      <w:r w:rsidRPr="002E02A7">
        <w:rPr>
          <w:rFonts w:ascii="Garamond" w:hAnsi="Garamond"/>
          <w:sz w:val="28"/>
          <w:szCs w:val="28"/>
          <w:u w:val="single"/>
        </w:rPr>
        <w:t>invece</w:t>
      </w:r>
      <w:r w:rsidRPr="002E02A7">
        <w:rPr>
          <w:rFonts w:ascii="Garamond" w:hAnsi="Garamond"/>
          <w:sz w:val="28"/>
          <w:szCs w:val="28"/>
        </w:rPr>
        <w:t xml:space="preserve">, notificato un </w:t>
      </w:r>
      <w:r w:rsidRPr="002E02A7">
        <w:rPr>
          <w:rFonts w:ascii="Garamond" w:hAnsi="Garamond"/>
          <w:sz w:val="28"/>
          <w:szCs w:val="28"/>
          <w:u w:val="single"/>
        </w:rPr>
        <w:t>decreto di citazione a giudizio</w:t>
      </w:r>
      <w:r w:rsidRPr="002E02A7">
        <w:rPr>
          <w:rFonts w:ascii="Garamond" w:hAnsi="Garamond"/>
          <w:sz w:val="28"/>
          <w:szCs w:val="28"/>
        </w:rPr>
        <w:t xml:space="preserve">, l’interessato </w:t>
      </w:r>
      <w:r w:rsidRPr="002E02A7">
        <w:rPr>
          <w:rFonts w:ascii="Garamond" w:hAnsi="Garamond"/>
          <w:sz w:val="28"/>
          <w:szCs w:val="28"/>
          <w:u w:val="single"/>
        </w:rPr>
        <w:t>dovrà necessariamente farsi assistere da un difensore, anche per eventuali richieste di riti alternativi (patteggiamento e rito abbreviato</w:t>
      </w:r>
      <w:r w:rsidRPr="002E02A7">
        <w:rPr>
          <w:rFonts w:ascii="Garamond" w:hAnsi="Garamond"/>
          <w:sz w:val="28"/>
          <w:szCs w:val="28"/>
        </w:rPr>
        <w:t xml:space="preserve">) nell’ambito dei quali potrà richiedere la sostituzione della pena con il </w:t>
      </w:r>
      <w:proofErr w:type="gramStart"/>
      <w:r w:rsidRPr="002E02A7">
        <w:rPr>
          <w:rFonts w:ascii="Garamond" w:hAnsi="Garamond"/>
          <w:sz w:val="28"/>
          <w:szCs w:val="28"/>
        </w:rPr>
        <w:t>L.P.U..</w:t>
      </w:r>
      <w:proofErr w:type="gramEnd"/>
      <w:r w:rsidRPr="002E02A7">
        <w:rPr>
          <w:rFonts w:ascii="Garamond" w:hAnsi="Garamond"/>
          <w:sz w:val="28"/>
          <w:szCs w:val="28"/>
        </w:rPr>
        <w:t xml:space="preserve"> </w:t>
      </w:r>
    </w:p>
    <w:p w:rsidR="00A26BEA" w:rsidRDefault="00A26BEA" w:rsidP="00A26BEA">
      <w:bookmarkStart w:id="0" w:name="_GoBack"/>
      <w:bookmarkEnd w:id="0"/>
    </w:p>
    <w:sectPr w:rsidR="00A26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109"/>
    <w:multiLevelType w:val="hybridMultilevel"/>
    <w:tmpl w:val="2E246B56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8F44006"/>
    <w:multiLevelType w:val="hybridMultilevel"/>
    <w:tmpl w:val="F13299D6"/>
    <w:lvl w:ilvl="0" w:tplc="0CCEB17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426"/>
    <w:multiLevelType w:val="hybridMultilevel"/>
    <w:tmpl w:val="44C0FB9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EA"/>
    <w:rsid w:val="000D12BB"/>
    <w:rsid w:val="001203F2"/>
    <w:rsid w:val="0068385D"/>
    <w:rsid w:val="00684E81"/>
    <w:rsid w:val="00A26BEA"/>
    <w:rsid w:val="00C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D972-80EC-430A-B7B4-5405A3FF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BE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26BEA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26BE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6BEA"/>
    <w:rPr>
      <w:rFonts w:ascii="Consolas" w:eastAsia="Calibri" w:hAnsi="Consolas" w:cs="Times New Roman"/>
      <w:sz w:val="21"/>
      <w:szCs w:val="21"/>
    </w:rPr>
  </w:style>
  <w:style w:type="paragraph" w:styleId="Didascalia">
    <w:name w:val="caption"/>
    <w:basedOn w:val="Normale"/>
    <w:next w:val="Normale"/>
    <w:qFormat/>
    <w:rsid w:val="00A26BEA"/>
    <w:pPr>
      <w:spacing w:after="0" w:line="240" w:lineRule="auto"/>
      <w:jc w:val="center"/>
    </w:pPr>
    <w:rPr>
      <w:rFonts w:ascii="English157 BT" w:eastAsia="Times New Roman" w:hAnsi="English157 BT" w:cs="Times New Roman"/>
      <w:sz w:val="7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bunale.torino.giustiz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bunale.torinogiustizia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witzel</dc:creator>
  <cp:keywords/>
  <dc:description/>
  <cp:lastModifiedBy>gustavo witzel</cp:lastModifiedBy>
  <cp:revision>2</cp:revision>
  <dcterms:created xsi:type="dcterms:W3CDTF">2017-01-31T14:37:00Z</dcterms:created>
  <dcterms:modified xsi:type="dcterms:W3CDTF">2017-01-31T15:28:00Z</dcterms:modified>
</cp:coreProperties>
</file>